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B1" w:rsidRPr="000021B1" w:rsidRDefault="000021B1" w:rsidP="000021B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529EA" w:rsidRDefault="00A529EA" w:rsidP="000021B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529EA" w:rsidRPr="00E654BE" w:rsidRDefault="00A529EA" w:rsidP="000021B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C17E9" w:rsidRPr="001E23F4" w:rsidRDefault="00643DFF" w:rsidP="001E23F4">
      <w:pPr>
        <w:spacing w:after="0" w:line="240" w:lineRule="auto"/>
        <w:ind w:firstLine="56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Ședința</w:t>
      </w:r>
      <w:r w:rsidR="001E23F4" w:rsidRPr="001E23F4">
        <w:rPr>
          <w:rFonts w:ascii="Tahoma" w:hAnsi="Tahoma" w:cs="Tahoma"/>
          <w:b/>
        </w:rPr>
        <w:t xml:space="preserve"> A</w:t>
      </w:r>
      <w:r>
        <w:rPr>
          <w:rFonts w:ascii="Tahoma" w:hAnsi="Tahoma" w:cs="Tahoma"/>
          <w:b/>
        </w:rPr>
        <w:t xml:space="preserve">sociației </w:t>
      </w:r>
      <w:r w:rsidR="001E23F4" w:rsidRPr="001E23F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atronale</w:t>
      </w:r>
      <w:r w:rsidR="001E23F4" w:rsidRPr="001E23F4">
        <w:rPr>
          <w:rFonts w:ascii="Tahoma" w:hAnsi="Tahoma" w:cs="Tahoma"/>
          <w:b/>
        </w:rPr>
        <w:t xml:space="preserve"> DISMED</w:t>
      </w:r>
    </w:p>
    <w:p w:rsidR="001E23F4" w:rsidRPr="001E23F4" w:rsidRDefault="001E23F4" w:rsidP="001E23F4">
      <w:pPr>
        <w:spacing w:after="0" w:line="240" w:lineRule="auto"/>
        <w:ind w:firstLine="567"/>
        <w:jc w:val="center"/>
        <w:rPr>
          <w:rFonts w:ascii="Tahoma" w:hAnsi="Tahoma" w:cs="Tahoma"/>
        </w:rPr>
      </w:pPr>
      <w:r w:rsidRPr="001E23F4">
        <w:rPr>
          <w:rFonts w:ascii="Tahoma" w:hAnsi="Tahoma" w:cs="Tahoma"/>
          <w:b/>
        </w:rPr>
        <w:t>din 18 Mai, 2016</w:t>
      </w:r>
    </w:p>
    <w:p w:rsidR="003C17E9" w:rsidRDefault="003C17E9" w:rsidP="00530CE5">
      <w:pPr>
        <w:spacing w:after="0" w:line="240" w:lineRule="auto"/>
        <w:ind w:firstLine="567"/>
        <w:rPr>
          <w:rFonts w:ascii="Tahoma" w:hAnsi="Tahoma" w:cs="Tahoma"/>
          <w:sz w:val="20"/>
          <w:szCs w:val="20"/>
        </w:rPr>
      </w:pPr>
    </w:p>
    <w:p w:rsidR="00530CE5" w:rsidRDefault="00530CE5" w:rsidP="00530CE5">
      <w:pPr>
        <w:spacing w:after="0" w:line="240" w:lineRule="auto"/>
        <w:ind w:firstLine="567"/>
        <w:rPr>
          <w:rFonts w:ascii="Tahoma" w:hAnsi="Tahoma" w:cs="Tahoma"/>
          <w:sz w:val="20"/>
          <w:szCs w:val="20"/>
        </w:rPr>
      </w:pPr>
    </w:p>
    <w:p w:rsidR="00530CE5" w:rsidRDefault="00A91789" w:rsidP="00530CE5">
      <w:pPr>
        <w:spacing w:after="0" w:line="240" w:lineRule="auto"/>
        <w:ind w:firstLine="567"/>
        <w:rPr>
          <w:rFonts w:ascii="Tahoma" w:eastAsiaTheme="minorHAnsi" w:hAnsi="Tahoma" w:cs="Tahoma"/>
          <w:b/>
        </w:rPr>
      </w:pPr>
      <w:r>
        <w:rPr>
          <w:rFonts w:ascii="Tahoma" w:eastAsiaTheme="minorHAnsi" w:hAnsi="Tahoma" w:cs="Tahoma"/>
          <w:b/>
        </w:rPr>
        <w:t>Au fost p</w:t>
      </w:r>
      <w:r w:rsidR="00530CE5" w:rsidRPr="00643DFF">
        <w:rPr>
          <w:rFonts w:ascii="Tahoma" w:eastAsiaTheme="minorHAnsi" w:hAnsi="Tahoma" w:cs="Tahoma"/>
          <w:b/>
        </w:rPr>
        <w:t>rezenți:</w:t>
      </w:r>
    </w:p>
    <w:p w:rsidR="00643DFF" w:rsidRPr="00643DFF" w:rsidRDefault="00643DFF" w:rsidP="00530CE5">
      <w:pPr>
        <w:spacing w:after="0" w:line="240" w:lineRule="auto"/>
        <w:ind w:firstLine="567"/>
        <w:rPr>
          <w:rFonts w:ascii="Tahoma" w:eastAsiaTheme="minorHAnsi" w:hAnsi="Tahoma" w:cs="Tahoma"/>
          <w:b/>
        </w:rPr>
      </w:pPr>
    </w:p>
    <w:p w:rsidR="00530CE5" w:rsidRPr="00530CE5" w:rsidRDefault="00530CE5" w:rsidP="00530CE5">
      <w:pPr>
        <w:pStyle w:val="aa"/>
        <w:numPr>
          <w:ilvl w:val="0"/>
          <w:numId w:val="11"/>
        </w:numPr>
        <w:spacing w:after="0" w:line="240" w:lineRule="auto"/>
        <w:rPr>
          <w:rFonts w:ascii="Tahoma" w:hAnsi="Tahoma" w:cs="Tahoma"/>
          <w:lang w:val="ro-RO"/>
        </w:rPr>
      </w:pPr>
      <w:r w:rsidRPr="00530CE5">
        <w:rPr>
          <w:rFonts w:ascii="Tahoma" w:hAnsi="Tahoma" w:cs="Tahoma"/>
          <w:lang w:val="ro-RO"/>
        </w:rPr>
        <w:t>Sergiu Rață, I</w:t>
      </w:r>
      <w:r>
        <w:rPr>
          <w:rFonts w:ascii="Tahoma" w:hAnsi="Tahoma" w:cs="Tahoma"/>
          <w:lang w:val="ro-RO"/>
        </w:rPr>
        <w:t>MUNOTEHNOMED</w:t>
      </w:r>
    </w:p>
    <w:p w:rsidR="00530CE5" w:rsidRPr="00530CE5" w:rsidRDefault="00530CE5" w:rsidP="00530CE5">
      <w:pPr>
        <w:pStyle w:val="aa"/>
        <w:numPr>
          <w:ilvl w:val="0"/>
          <w:numId w:val="11"/>
        </w:numPr>
        <w:spacing w:after="0" w:line="240" w:lineRule="auto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Alexandru Mîrza, DERMOCOSMETICA SR</w:t>
      </w:r>
      <w:r w:rsidRPr="00530CE5">
        <w:rPr>
          <w:rFonts w:ascii="Tahoma" w:hAnsi="Tahoma" w:cs="Tahoma"/>
          <w:lang w:val="ro-RO"/>
        </w:rPr>
        <w:t>L</w:t>
      </w:r>
    </w:p>
    <w:p w:rsidR="00530CE5" w:rsidRPr="00530CE5" w:rsidRDefault="00530CE5" w:rsidP="00530CE5">
      <w:pPr>
        <w:pStyle w:val="aa"/>
        <w:numPr>
          <w:ilvl w:val="0"/>
          <w:numId w:val="11"/>
        </w:numPr>
        <w:spacing w:after="0" w:line="240" w:lineRule="auto"/>
        <w:rPr>
          <w:rFonts w:ascii="Tahoma" w:hAnsi="Tahoma" w:cs="Tahoma"/>
          <w:lang w:val="ro-RO"/>
        </w:rPr>
      </w:pPr>
      <w:proofErr w:type="spellStart"/>
      <w:r w:rsidRPr="00530CE5">
        <w:rPr>
          <w:rFonts w:ascii="Tahoma" w:hAnsi="Tahoma" w:cs="Tahoma"/>
          <w:lang w:val="ro-RO"/>
        </w:rPr>
        <w:t>Veaceslav</w:t>
      </w:r>
      <w:proofErr w:type="spellEnd"/>
      <w:r w:rsidRPr="00530CE5">
        <w:rPr>
          <w:rFonts w:ascii="Tahoma" w:hAnsi="Tahoma" w:cs="Tahoma"/>
          <w:lang w:val="ro-RO"/>
        </w:rPr>
        <w:t xml:space="preserve"> Plămădeala, </w:t>
      </w:r>
      <w:r>
        <w:rPr>
          <w:rFonts w:ascii="Tahoma" w:hAnsi="Tahoma" w:cs="Tahoma"/>
          <w:lang w:val="ro-RO"/>
        </w:rPr>
        <w:t>HUMANLAB SRL</w:t>
      </w:r>
    </w:p>
    <w:p w:rsidR="00530CE5" w:rsidRPr="00530CE5" w:rsidRDefault="00530CE5" w:rsidP="00530CE5">
      <w:pPr>
        <w:pStyle w:val="aa"/>
        <w:numPr>
          <w:ilvl w:val="0"/>
          <w:numId w:val="11"/>
        </w:numPr>
        <w:spacing w:line="240" w:lineRule="auto"/>
        <w:rPr>
          <w:rFonts w:ascii="Tahoma" w:hAnsi="Tahoma" w:cs="Tahoma"/>
        </w:rPr>
      </w:pPr>
      <w:r w:rsidRPr="00530CE5">
        <w:rPr>
          <w:rFonts w:ascii="Tahoma" w:hAnsi="Tahoma" w:cs="Tahoma"/>
          <w:lang w:val="ro-RO"/>
        </w:rPr>
        <w:t>Sveatoslav Prodan</w:t>
      </w:r>
      <w:r>
        <w:rPr>
          <w:rFonts w:ascii="Tahoma" w:hAnsi="Tahoma" w:cs="Tahoma"/>
          <w:lang w:val="ro-RO"/>
        </w:rPr>
        <w:t xml:space="preserve">, </w:t>
      </w:r>
      <w:r>
        <w:rPr>
          <w:rFonts w:ascii="Tahoma" w:hAnsi="Tahoma" w:cs="Tahoma"/>
        </w:rPr>
        <w:t>DUTCHMED</w:t>
      </w:r>
      <w:r>
        <w:rPr>
          <w:rFonts w:ascii="Tahoma" w:hAnsi="Tahoma" w:cs="Tahoma"/>
          <w:lang w:val="ro-RO"/>
        </w:rPr>
        <w:t xml:space="preserve"> SRL</w:t>
      </w:r>
    </w:p>
    <w:p w:rsidR="00530CE5" w:rsidRPr="00530CE5" w:rsidRDefault="00530CE5" w:rsidP="00530CE5">
      <w:pPr>
        <w:pStyle w:val="aa"/>
        <w:numPr>
          <w:ilvl w:val="0"/>
          <w:numId w:val="11"/>
        </w:numPr>
        <w:spacing w:after="0" w:line="240" w:lineRule="auto"/>
        <w:rPr>
          <w:rFonts w:ascii="Tahoma" w:hAnsi="Tahoma" w:cs="Tahoma"/>
          <w:lang w:val="ro-RO"/>
        </w:rPr>
      </w:pPr>
      <w:r w:rsidRPr="00530CE5">
        <w:rPr>
          <w:rFonts w:ascii="Tahoma" w:hAnsi="Tahoma" w:cs="Tahoma"/>
          <w:lang w:val="ro-RO"/>
        </w:rPr>
        <w:t xml:space="preserve">Olga </w:t>
      </w:r>
      <w:proofErr w:type="spellStart"/>
      <w:r w:rsidRPr="00530CE5">
        <w:rPr>
          <w:rFonts w:ascii="Tahoma" w:hAnsi="Tahoma" w:cs="Tahoma"/>
          <w:lang w:val="ro-RO"/>
        </w:rPr>
        <w:t>Latîș</w:t>
      </w:r>
      <w:proofErr w:type="spellEnd"/>
      <w:r w:rsidRPr="00530CE5">
        <w:rPr>
          <w:rFonts w:ascii="Tahoma" w:hAnsi="Tahoma" w:cs="Tahoma"/>
          <w:lang w:val="ro-RO"/>
        </w:rPr>
        <w:t xml:space="preserve">, </w:t>
      </w:r>
      <w:r>
        <w:rPr>
          <w:rFonts w:ascii="Tahoma" w:hAnsi="Tahoma" w:cs="Tahoma"/>
          <w:lang w:val="ro-RO"/>
        </w:rPr>
        <w:t>POLISANO PRIM SRL</w:t>
      </w:r>
    </w:p>
    <w:p w:rsidR="00530CE5" w:rsidRPr="00530CE5" w:rsidRDefault="00530CE5" w:rsidP="00530CE5">
      <w:pPr>
        <w:pStyle w:val="aa"/>
        <w:numPr>
          <w:ilvl w:val="0"/>
          <w:numId w:val="11"/>
        </w:numPr>
        <w:spacing w:after="0" w:line="240" w:lineRule="auto"/>
        <w:rPr>
          <w:rFonts w:ascii="Tahoma" w:hAnsi="Tahoma" w:cs="Tahoma"/>
          <w:lang w:val="ro-RO"/>
        </w:rPr>
      </w:pPr>
      <w:r w:rsidRPr="00530CE5">
        <w:rPr>
          <w:rFonts w:ascii="Tahoma" w:hAnsi="Tahoma" w:cs="Tahoma"/>
          <w:lang w:val="ro-RO"/>
        </w:rPr>
        <w:t xml:space="preserve">Valeriu </w:t>
      </w:r>
      <w:proofErr w:type="spellStart"/>
      <w:r w:rsidRPr="00530CE5">
        <w:rPr>
          <w:rFonts w:ascii="Tahoma" w:hAnsi="Tahoma" w:cs="Tahoma"/>
          <w:lang w:val="ro-RO"/>
        </w:rPr>
        <w:t>Beregoi</w:t>
      </w:r>
      <w:proofErr w:type="spellEnd"/>
      <w:r w:rsidRPr="00530CE5">
        <w:rPr>
          <w:rFonts w:ascii="Tahoma" w:hAnsi="Tahoma" w:cs="Tahoma"/>
          <w:lang w:val="ro-RO"/>
        </w:rPr>
        <w:t xml:space="preserve">, </w:t>
      </w:r>
      <w:r>
        <w:rPr>
          <w:rFonts w:ascii="Tahoma" w:hAnsi="Tahoma" w:cs="Tahoma"/>
          <w:lang w:val="ro-RO"/>
        </w:rPr>
        <w:t>VIVAMED INNERNATIONAL SRL</w:t>
      </w:r>
    </w:p>
    <w:p w:rsidR="00530CE5" w:rsidRPr="00530CE5" w:rsidRDefault="00530CE5" w:rsidP="00530CE5">
      <w:pPr>
        <w:pStyle w:val="aa"/>
        <w:numPr>
          <w:ilvl w:val="0"/>
          <w:numId w:val="11"/>
        </w:numPr>
        <w:spacing w:after="0" w:line="240" w:lineRule="auto"/>
        <w:rPr>
          <w:rFonts w:ascii="Tahoma" w:hAnsi="Tahoma" w:cs="Tahoma"/>
          <w:lang w:val="ro-RO"/>
        </w:rPr>
      </w:pPr>
      <w:r w:rsidRPr="00530CE5">
        <w:rPr>
          <w:rFonts w:ascii="Tahoma" w:hAnsi="Tahoma" w:cs="Tahoma"/>
          <w:lang w:val="ro-RO"/>
        </w:rPr>
        <w:t xml:space="preserve">Vitalie </w:t>
      </w:r>
      <w:proofErr w:type="spellStart"/>
      <w:r w:rsidRPr="00530CE5">
        <w:rPr>
          <w:rFonts w:ascii="Tahoma" w:hAnsi="Tahoma" w:cs="Tahoma"/>
          <w:lang w:val="ro-RO"/>
        </w:rPr>
        <w:t>Goreacii</w:t>
      </w:r>
      <w:proofErr w:type="spellEnd"/>
      <w:r w:rsidRPr="00530CE5">
        <w:rPr>
          <w:rFonts w:ascii="Tahoma" w:hAnsi="Tahoma" w:cs="Tahoma"/>
          <w:lang w:val="ro-RO"/>
        </w:rPr>
        <w:t xml:space="preserve">, </w:t>
      </w:r>
      <w:r>
        <w:rPr>
          <w:rFonts w:ascii="Tahoma" w:hAnsi="Tahoma" w:cs="Tahoma"/>
          <w:lang w:val="ro-RO"/>
        </w:rPr>
        <w:t>SANMEDICO SRL</w:t>
      </w:r>
    </w:p>
    <w:p w:rsidR="00530CE5" w:rsidRPr="00530CE5" w:rsidRDefault="00530CE5" w:rsidP="00530CE5">
      <w:pPr>
        <w:pStyle w:val="aa"/>
        <w:numPr>
          <w:ilvl w:val="0"/>
          <w:numId w:val="11"/>
        </w:numPr>
        <w:spacing w:after="0" w:line="240" w:lineRule="auto"/>
        <w:rPr>
          <w:rFonts w:ascii="Tahoma" w:hAnsi="Tahoma" w:cs="Tahoma"/>
          <w:lang w:val="ro-RO"/>
        </w:rPr>
      </w:pPr>
      <w:r w:rsidRPr="00530CE5">
        <w:rPr>
          <w:rFonts w:ascii="Tahoma" w:hAnsi="Tahoma" w:cs="Tahoma"/>
          <w:lang w:val="ro-RO"/>
        </w:rPr>
        <w:t xml:space="preserve">Andrei </w:t>
      </w:r>
      <w:proofErr w:type="spellStart"/>
      <w:r w:rsidRPr="00530CE5">
        <w:rPr>
          <w:rFonts w:ascii="Tahoma" w:hAnsi="Tahoma" w:cs="Tahoma"/>
          <w:lang w:val="ro-RO"/>
        </w:rPr>
        <w:t>Botnaru</w:t>
      </w:r>
      <w:proofErr w:type="spellEnd"/>
      <w:r w:rsidRPr="00530CE5">
        <w:rPr>
          <w:rFonts w:ascii="Tahoma" w:hAnsi="Tahoma" w:cs="Tahoma"/>
          <w:lang w:val="ro-RO"/>
        </w:rPr>
        <w:t xml:space="preserve">, </w:t>
      </w:r>
      <w:r>
        <w:rPr>
          <w:rFonts w:ascii="Tahoma" w:hAnsi="Tahoma" w:cs="Tahoma"/>
          <w:lang w:val="ro-RO"/>
        </w:rPr>
        <w:t>NEOTEC SRL</w:t>
      </w:r>
    </w:p>
    <w:p w:rsidR="00530CE5" w:rsidRDefault="00530CE5" w:rsidP="00530CE5">
      <w:pPr>
        <w:pStyle w:val="aa"/>
        <w:numPr>
          <w:ilvl w:val="0"/>
          <w:numId w:val="11"/>
        </w:numPr>
        <w:spacing w:after="0" w:line="240" w:lineRule="auto"/>
        <w:rPr>
          <w:rFonts w:ascii="Tahoma" w:hAnsi="Tahoma" w:cs="Tahoma"/>
          <w:lang w:val="ro-RO"/>
        </w:rPr>
      </w:pPr>
      <w:proofErr w:type="spellStart"/>
      <w:r>
        <w:rPr>
          <w:rFonts w:ascii="Tahoma" w:hAnsi="Tahoma" w:cs="Tahoma"/>
          <w:lang w:val="ro-RO"/>
        </w:rPr>
        <w:t>Badicean</w:t>
      </w:r>
      <w:proofErr w:type="spellEnd"/>
      <w:r>
        <w:rPr>
          <w:rFonts w:ascii="Tahoma" w:hAnsi="Tahoma" w:cs="Tahoma"/>
          <w:lang w:val="ro-RO"/>
        </w:rPr>
        <w:t xml:space="preserve"> Dumitru, </w:t>
      </w:r>
      <w:proofErr w:type="spellStart"/>
      <w:r>
        <w:rPr>
          <w:rFonts w:ascii="Tahoma" w:hAnsi="Tahoma" w:cs="Tahoma"/>
          <w:lang w:val="ro-RO"/>
        </w:rPr>
        <w:t>Milray</w:t>
      </w:r>
      <w:proofErr w:type="spellEnd"/>
      <w:r>
        <w:rPr>
          <w:rFonts w:ascii="Tahoma" w:hAnsi="Tahoma" w:cs="Tahoma"/>
          <w:lang w:val="ro-RO"/>
        </w:rPr>
        <w:t xml:space="preserve"> MC SRL</w:t>
      </w:r>
    </w:p>
    <w:p w:rsidR="00530CE5" w:rsidRDefault="00530CE5" w:rsidP="00530CE5">
      <w:pPr>
        <w:pStyle w:val="aa"/>
        <w:numPr>
          <w:ilvl w:val="0"/>
          <w:numId w:val="11"/>
        </w:numPr>
        <w:spacing w:after="0" w:line="240" w:lineRule="auto"/>
        <w:rPr>
          <w:rFonts w:ascii="Tahoma" w:hAnsi="Tahoma" w:cs="Tahoma"/>
          <w:lang w:val="ro-RO"/>
        </w:rPr>
      </w:pPr>
      <w:proofErr w:type="spellStart"/>
      <w:r>
        <w:rPr>
          <w:rFonts w:ascii="Tahoma" w:hAnsi="Tahoma" w:cs="Tahoma"/>
          <w:lang w:val="ro-RO"/>
        </w:rPr>
        <w:t>Lilia</w:t>
      </w:r>
      <w:proofErr w:type="spellEnd"/>
      <w:r>
        <w:rPr>
          <w:rFonts w:ascii="Tahoma" w:hAnsi="Tahoma" w:cs="Tahoma"/>
          <w:lang w:val="ro-RO"/>
        </w:rPr>
        <w:t xml:space="preserve"> Dabija, expert invitat</w:t>
      </w:r>
    </w:p>
    <w:p w:rsidR="00005EC5" w:rsidRDefault="00005EC5" w:rsidP="00530CE5">
      <w:pPr>
        <w:pStyle w:val="aa"/>
        <w:numPr>
          <w:ilvl w:val="0"/>
          <w:numId w:val="11"/>
        </w:numPr>
        <w:spacing w:after="0" w:line="240" w:lineRule="auto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Elena </w:t>
      </w:r>
      <w:proofErr w:type="spellStart"/>
      <w:r>
        <w:rPr>
          <w:rFonts w:ascii="Tahoma" w:hAnsi="Tahoma" w:cs="Tahoma"/>
          <w:lang w:val="ro-RO"/>
        </w:rPr>
        <w:t>Gherbovtan</w:t>
      </w:r>
      <w:proofErr w:type="spellEnd"/>
      <w:r>
        <w:rPr>
          <w:rFonts w:ascii="Tahoma" w:hAnsi="Tahoma" w:cs="Tahoma"/>
          <w:lang w:val="ro-RO"/>
        </w:rPr>
        <w:t>, DISMED</w:t>
      </w:r>
    </w:p>
    <w:p w:rsidR="00530CE5" w:rsidRPr="00530CE5" w:rsidRDefault="00530CE5" w:rsidP="00530CE5">
      <w:pPr>
        <w:pStyle w:val="aa"/>
        <w:spacing w:after="0" w:line="240" w:lineRule="auto"/>
        <w:ind w:left="927"/>
        <w:rPr>
          <w:rFonts w:ascii="Tahoma" w:hAnsi="Tahoma" w:cs="Tahoma"/>
          <w:lang w:val="ro-RO"/>
        </w:rPr>
      </w:pPr>
    </w:p>
    <w:p w:rsidR="00530CE5" w:rsidRDefault="00530CE5" w:rsidP="00530CE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A529EA" w:rsidRPr="00E654BE" w:rsidRDefault="00A529EA" w:rsidP="00F421AB">
      <w:pPr>
        <w:spacing w:after="0" w:line="240" w:lineRule="auto"/>
        <w:ind w:firstLine="567"/>
        <w:jc w:val="right"/>
        <w:rPr>
          <w:rFonts w:ascii="Tahoma" w:hAnsi="Tahoma" w:cs="Tahoma"/>
          <w:sz w:val="20"/>
          <w:szCs w:val="20"/>
        </w:rPr>
      </w:pPr>
    </w:p>
    <w:p w:rsidR="000C62C1" w:rsidRPr="008509F8" w:rsidRDefault="001E23F4" w:rsidP="001E23F4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lang w:val="en-US"/>
        </w:rPr>
      </w:pPr>
      <w:r w:rsidRPr="008509F8">
        <w:rPr>
          <w:rFonts w:ascii="Tahoma" w:hAnsi="Tahoma" w:cs="Tahoma"/>
          <w:b/>
          <w:lang w:val="ro-RO"/>
        </w:rPr>
        <w:t>Proiectul de lege cu privire la dispozitive medicale</w:t>
      </w:r>
    </w:p>
    <w:p w:rsidR="001E23F4" w:rsidRDefault="001E23F4" w:rsidP="001E23F4">
      <w:pPr>
        <w:pStyle w:val="aa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1E23F4" w:rsidRDefault="001E23F4" w:rsidP="001E23F4">
      <w:pPr>
        <w:pStyle w:val="aa"/>
        <w:spacing w:after="0" w:line="240" w:lineRule="auto"/>
        <w:jc w:val="both"/>
        <w:rPr>
          <w:rFonts w:ascii="Tahoma" w:hAnsi="Tahoma" w:cs="Tahoma"/>
          <w:lang w:val="ro-RO"/>
        </w:rPr>
      </w:pPr>
      <w:r w:rsidRPr="001E23F4">
        <w:rPr>
          <w:rFonts w:ascii="Tahoma" w:hAnsi="Tahoma" w:cs="Tahoma"/>
          <w:lang w:val="ro-RO"/>
        </w:rPr>
        <w:t>În urma analizei proiectului de lege cu privire la dispozitive medicale</w:t>
      </w:r>
      <w:r>
        <w:rPr>
          <w:rFonts w:ascii="Tahoma" w:hAnsi="Tahoma" w:cs="Tahoma"/>
          <w:lang w:val="ro-RO"/>
        </w:rPr>
        <w:t xml:space="preserve">, </w:t>
      </w:r>
      <w:r w:rsidR="002F7A46">
        <w:rPr>
          <w:rFonts w:ascii="Tahoma" w:hAnsi="Tahoma" w:cs="Tahoma"/>
          <w:lang w:val="ro-RO"/>
        </w:rPr>
        <w:t>s-a hotărât elaborarea unui aviz suplimentar, prin care se vor</w:t>
      </w:r>
      <w:r>
        <w:rPr>
          <w:rFonts w:ascii="Tahoma" w:hAnsi="Tahoma" w:cs="Tahoma"/>
          <w:lang w:val="ro-RO"/>
        </w:rPr>
        <w:t xml:space="preserve"> reitera următoarele propuneri:</w:t>
      </w:r>
    </w:p>
    <w:p w:rsidR="002F7A46" w:rsidRDefault="002F7A46" w:rsidP="001E23F4">
      <w:pPr>
        <w:pStyle w:val="aa"/>
        <w:spacing w:after="0" w:line="240" w:lineRule="auto"/>
        <w:jc w:val="both"/>
        <w:rPr>
          <w:rFonts w:ascii="Tahoma" w:hAnsi="Tahoma" w:cs="Tahoma"/>
          <w:lang w:val="ro-RO"/>
        </w:rPr>
      </w:pPr>
    </w:p>
    <w:p w:rsidR="001E23F4" w:rsidRDefault="002F7A46" w:rsidP="00D80F55">
      <w:pPr>
        <w:pStyle w:val="aa"/>
        <w:numPr>
          <w:ilvl w:val="0"/>
          <w:numId w:val="7"/>
        </w:numPr>
        <w:spacing w:after="0" w:line="240" w:lineRule="auto"/>
        <w:ind w:hanging="447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Revizuirea tarifelor pentru serviciile </w:t>
      </w:r>
      <w:r w:rsidR="001E23F4" w:rsidRPr="001E23F4">
        <w:rPr>
          <w:rFonts w:ascii="Tahoma" w:hAnsi="Tahoma" w:cs="Tahoma"/>
          <w:lang w:val="ro-RO"/>
        </w:rPr>
        <w:t xml:space="preserve">prestate de către Ministerul Sănătăţii, eventual Agenția Medicamentului, </w:t>
      </w:r>
      <w:r>
        <w:rPr>
          <w:rFonts w:ascii="Tahoma" w:hAnsi="Tahoma" w:cs="Tahoma"/>
          <w:lang w:val="ro-RO"/>
        </w:rPr>
        <w:t>întru expunerea unor costuri justificate și argumentat</w:t>
      </w:r>
      <w:r w:rsidR="00643DFF">
        <w:rPr>
          <w:rFonts w:ascii="Tahoma" w:hAnsi="Tahoma" w:cs="Tahoma"/>
          <w:lang w:val="ro-RO"/>
        </w:rPr>
        <w:t>e din punct de vedere economic. Includerea Listei serviciilor și tarifelor pentru acestea în anexa proiectului de lege;</w:t>
      </w:r>
    </w:p>
    <w:p w:rsidR="008509F8" w:rsidRDefault="005022DF" w:rsidP="008509F8">
      <w:pPr>
        <w:pStyle w:val="aa"/>
        <w:numPr>
          <w:ilvl w:val="0"/>
          <w:numId w:val="7"/>
        </w:numPr>
        <w:spacing w:after="0" w:line="240" w:lineRule="auto"/>
        <w:ind w:hanging="447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Stabilirea dispozițiilor finale și tranzitorii, inclus</w:t>
      </w:r>
      <w:r w:rsidR="008509F8">
        <w:rPr>
          <w:rFonts w:ascii="Tahoma" w:hAnsi="Tahoma" w:cs="Tahoma"/>
          <w:lang w:val="ro-RO"/>
        </w:rPr>
        <w:t>iv revizuirea termenului de</w:t>
      </w:r>
      <w:r w:rsidR="00F45DF4">
        <w:rPr>
          <w:rFonts w:ascii="Tahoma" w:hAnsi="Tahoma" w:cs="Tahoma"/>
          <w:lang w:val="ro-RO"/>
        </w:rPr>
        <w:t xml:space="preserve"> grație la  aplicare </w:t>
      </w:r>
      <w:r w:rsidR="008509F8">
        <w:rPr>
          <w:rFonts w:ascii="Tahoma" w:hAnsi="Tahoma" w:cs="Tahoma"/>
          <w:lang w:val="ro-RO"/>
        </w:rPr>
        <w:t>Legii de</w:t>
      </w:r>
      <w:r>
        <w:rPr>
          <w:rFonts w:ascii="Tahoma" w:hAnsi="Tahoma" w:cs="Tahoma"/>
          <w:lang w:val="ro-RO"/>
        </w:rPr>
        <w:t xml:space="preserve"> la </w:t>
      </w:r>
      <w:r w:rsidR="008509F8">
        <w:rPr>
          <w:rFonts w:ascii="Tahoma" w:hAnsi="Tahoma" w:cs="Tahoma"/>
          <w:lang w:val="ro-RO"/>
        </w:rPr>
        <w:t>data</w:t>
      </w:r>
      <w:r>
        <w:rPr>
          <w:rFonts w:ascii="Tahoma" w:hAnsi="Tahoma" w:cs="Tahoma"/>
          <w:lang w:val="ro-RO"/>
        </w:rPr>
        <w:t xml:space="preserve"> </w:t>
      </w:r>
      <w:r w:rsidR="008509F8">
        <w:rPr>
          <w:rFonts w:ascii="Tahoma" w:hAnsi="Tahoma" w:cs="Tahoma"/>
          <w:lang w:val="ro-RO"/>
        </w:rPr>
        <w:t>aprobării</w:t>
      </w:r>
      <w:r w:rsidR="00643DFF">
        <w:rPr>
          <w:rFonts w:ascii="Tahoma" w:hAnsi="Tahoma" w:cs="Tahoma"/>
          <w:lang w:val="ro-RO"/>
        </w:rPr>
        <w:t xml:space="preserve"> (în redacția actuală 3 luni);</w:t>
      </w:r>
    </w:p>
    <w:p w:rsidR="004B2719" w:rsidRPr="00BF7FA1" w:rsidRDefault="00BF7FA1" w:rsidP="008509F8">
      <w:pPr>
        <w:pStyle w:val="aa"/>
        <w:numPr>
          <w:ilvl w:val="0"/>
          <w:numId w:val="7"/>
        </w:numPr>
        <w:spacing w:after="0" w:line="240" w:lineRule="auto"/>
        <w:ind w:hanging="447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 xml:space="preserve">Revizuirea procedurii de </w:t>
      </w:r>
      <w:r w:rsidRPr="00BF7FA1">
        <w:rPr>
          <w:rFonts w:ascii="Tahoma" w:hAnsi="Tahoma" w:cs="Tahoma"/>
          <w:lang w:val="ro-MO"/>
        </w:rPr>
        <w:t>introducerea pe piaţă a dispozitivelor medicale</w:t>
      </w:r>
      <w:r>
        <w:rPr>
          <w:rFonts w:ascii="Tahoma" w:hAnsi="Tahoma" w:cs="Tahoma"/>
          <w:lang w:val="ro-MO"/>
        </w:rPr>
        <w:t xml:space="preserve">, inclusiv a procedurii de </w:t>
      </w:r>
      <w:r>
        <w:rPr>
          <w:rFonts w:ascii="Tahoma" w:hAnsi="Tahoma" w:cs="Tahoma"/>
          <w:lang w:val="ro-RO"/>
        </w:rPr>
        <w:t>înregistrare, care</w:t>
      </w:r>
      <w:r w:rsidRPr="00BF7FA1">
        <w:rPr>
          <w:rFonts w:ascii="Tahoma" w:hAnsi="Tahoma" w:cs="Tahoma"/>
          <w:lang w:val="ro-MO"/>
        </w:rPr>
        <w:t xml:space="preserve"> urmează a fi condiţionată de mecanisme ş</w:t>
      </w:r>
      <w:r>
        <w:rPr>
          <w:rFonts w:ascii="Tahoma" w:hAnsi="Tahoma" w:cs="Tahoma"/>
          <w:lang w:val="ro-MO"/>
        </w:rPr>
        <w:t>i cerințe minime;</w:t>
      </w:r>
    </w:p>
    <w:p w:rsidR="00BF7FA1" w:rsidRPr="00BF7FA1" w:rsidRDefault="00BF7FA1" w:rsidP="00BF7FA1">
      <w:pPr>
        <w:pStyle w:val="aa"/>
        <w:numPr>
          <w:ilvl w:val="0"/>
          <w:numId w:val="7"/>
        </w:numPr>
        <w:spacing w:after="0" w:line="240" w:lineRule="auto"/>
        <w:ind w:hanging="447"/>
        <w:jc w:val="both"/>
        <w:rPr>
          <w:rFonts w:ascii="Tahoma" w:hAnsi="Tahoma" w:cs="Tahoma"/>
          <w:lang w:val="ro-RO"/>
        </w:rPr>
      </w:pPr>
      <w:r w:rsidRPr="008509F8">
        <w:rPr>
          <w:rFonts w:ascii="Tahoma" w:hAnsi="Tahoma" w:cs="Tahoma"/>
          <w:lang w:val="ro-RO"/>
        </w:rPr>
        <w:t>Stabilire</w:t>
      </w:r>
      <w:r>
        <w:rPr>
          <w:rFonts w:ascii="Tahoma" w:hAnsi="Tahoma" w:cs="Tahoma"/>
          <w:lang w:val="ro-RO"/>
        </w:rPr>
        <w:t>a</w:t>
      </w:r>
      <w:r w:rsidRPr="008509F8">
        <w:rPr>
          <w:rFonts w:ascii="Tahoma" w:hAnsi="Tahoma" w:cs="Tahoma"/>
          <w:lang w:val="ro-RO"/>
        </w:rPr>
        <w:t xml:space="preserve"> unor prevederi ce ar reglementa procedura de recunoaștere unilaterală a  certificatelor de conformitate emise de către statele membre ale UE, prin aplicarea adecvată a normelor art.31 al Legii nr.235 din 01.12.2001, privind procedura de recunoaștere a activități</w:t>
      </w:r>
      <w:r>
        <w:rPr>
          <w:rFonts w:ascii="Tahoma" w:hAnsi="Tahoma" w:cs="Tahoma"/>
          <w:lang w:val="ro-RO"/>
        </w:rPr>
        <w:t>lor de evaluare a conformității;</w:t>
      </w:r>
    </w:p>
    <w:p w:rsidR="005022DF" w:rsidRDefault="005022DF" w:rsidP="005C2472">
      <w:pPr>
        <w:spacing w:after="0" w:line="240" w:lineRule="auto"/>
        <w:ind w:left="709"/>
        <w:jc w:val="both"/>
        <w:rPr>
          <w:rFonts w:ascii="Tahoma" w:hAnsi="Tahoma" w:cs="Tahoma"/>
        </w:rPr>
      </w:pPr>
    </w:p>
    <w:p w:rsidR="00063D55" w:rsidRDefault="005022DF" w:rsidP="005C2472">
      <w:pPr>
        <w:spacing w:after="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În acest context, </w:t>
      </w:r>
      <w:r w:rsidR="008509F8">
        <w:rPr>
          <w:rFonts w:ascii="Tahoma" w:hAnsi="Tahoma" w:cs="Tahoma"/>
        </w:rPr>
        <w:t xml:space="preserve">s-a propus ca </w:t>
      </w:r>
      <w:r>
        <w:rPr>
          <w:rFonts w:ascii="Tahoma" w:hAnsi="Tahoma" w:cs="Tahoma"/>
        </w:rPr>
        <w:t xml:space="preserve">membrii </w:t>
      </w:r>
      <w:r w:rsidR="00063D55">
        <w:rPr>
          <w:rFonts w:ascii="Tahoma" w:hAnsi="Tahoma" w:cs="Tahoma"/>
        </w:rPr>
        <w:t>asociației, care dispun de informații care ar putea contribui la elaborarea unor propuneri concrete și a unor mecanisme eficiente</w:t>
      </w:r>
      <w:r w:rsidR="009C5CFF">
        <w:rPr>
          <w:rFonts w:ascii="Tahoma" w:hAnsi="Tahoma" w:cs="Tahoma"/>
        </w:rPr>
        <w:t xml:space="preserve"> de implementare a recomandărilor </w:t>
      </w:r>
      <w:r w:rsidR="008509F8">
        <w:rPr>
          <w:rFonts w:ascii="Tahoma" w:hAnsi="Tahoma" w:cs="Tahoma"/>
        </w:rPr>
        <w:t>de mai sus</w:t>
      </w:r>
      <w:r w:rsidR="00063D55">
        <w:rPr>
          <w:rFonts w:ascii="Tahoma" w:hAnsi="Tahoma" w:cs="Tahoma"/>
        </w:rPr>
        <w:t xml:space="preserve">, </w:t>
      </w:r>
      <w:r w:rsidR="002F7A46">
        <w:rPr>
          <w:rFonts w:ascii="Tahoma" w:hAnsi="Tahoma" w:cs="Tahoma"/>
        </w:rPr>
        <w:t>să transmită</w:t>
      </w:r>
      <w:r w:rsidR="00063D55">
        <w:rPr>
          <w:rFonts w:ascii="Tahoma" w:hAnsi="Tahoma" w:cs="Tahoma"/>
        </w:rPr>
        <w:t xml:space="preserve"> echipei executive </w:t>
      </w:r>
      <w:r w:rsidR="009C5CFF">
        <w:rPr>
          <w:rFonts w:ascii="Tahoma" w:hAnsi="Tahoma" w:cs="Tahoma"/>
        </w:rPr>
        <w:t>propuneri/</w:t>
      </w:r>
      <w:r w:rsidR="00584194">
        <w:rPr>
          <w:rFonts w:ascii="Tahoma" w:hAnsi="Tahoma" w:cs="Tahoma"/>
        </w:rPr>
        <w:t>exemple concrete</w:t>
      </w:r>
      <w:r w:rsidR="00F45DF4">
        <w:rPr>
          <w:rFonts w:ascii="Tahoma" w:hAnsi="Tahoma" w:cs="Tahoma"/>
        </w:rPr>
        <w:t xml:space="preserve"> pentru următoarele subiecte</w:t>
      </w:r>
      <w:r w:rsidR="00584194">
        <w:rPr>
          <w:rFonts w:ascii="Tahoma" w:hAnsi="Tahoma" w:cs="Tahoma"/>
        </w:rPr>
        <w:t xml:space="preserve">: </w:t>
      </w:r>
    </w:p>
    <w:p w:rsidR="00063D55" w:rsidRPr="00FD10FA" w:rsidRDefault="00063D55" w:rsidP="005022DF">
      <w:pPr>
        <w:spacing w:after="0" w:line="240" w:lineRule="auto"/>
        <w:jc w:val="both"/>
        <w:rPr>
          <w:rFonts w:ascii="Tahoma" w:hAnsi="Tahoma" w:cs="Tahoma"/>
        </w:rPr>
      </w:pPr>
    </w:p>
    <w:p w:rsidR="008509F8" w:rsidRPr="00FD10FA" w:rsidRDefault="00584194" w:rsidP="00074F22">
      <w:pPr>
        <w:pStyle w:val="aa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ahoma" w:hAnsi="Tahoma" w:cs="Tahoma"/>
          <w:lang w:val="en-US"/>
        </w:rPr>
      </w:pPr>
      <w:r w:rsidRPr="00FD10FA">
        <w:rPr>
          <w:rFonts w:ascii="Tahoma" w:hAnsi="Tahoma" w:cs="Tahoma"/>
          <w:lang w:val="ro-RO"/>
        </w:rPr>
        <w:t>R</w:t>
      </w:r>
      <w:r w:rsidR="00643DFF" w:rsidRPr="00FD10FA">
        <w:rPr>
          <w:rFonts w:ascii="Tahoma" w:hAnsi="Tahoma" w:cs="Tahoma"/>
          <w:lang w:val="ro-RO"/>
        </w:rPr>
        <w:t xml:space="preserve">evizuirea tarifelor, </w:t>
      </w:r>
      <w:r w:rsidRPr="00FD10FA">
        <w:rPr>
          <w:rFonts w:ascii="Tahoma" w:hAnsi="Tahoma" w:cs="Tahoma"/>
          <w:b/>
          <w:u w:val="single"/>
          <w:lang w:val="ro-RO"/>
        </w:rPr>
        <w:t>inclusiv e</w:t>
      </w:r>
      <w:r w:rsidR="00063D55" w:rsidRPr="00FD10FA">
        <w:rPr>
          <w:rFonts w:ascii="Tahoma" w:hAnsi="Tahoma" w:cs="Tahoma"/>
          <w:b/>
          <w:u w:val="single"/>
          <w:lang w:val="ro-RO"/>
        </w:rPr>
        <w:t>xperiența altor state (Belarus, Ucraina,</w:t>
      </w:r>
      <w:r w:rsidRPr="00FD10FA">
        <w:rPr>
          <w:rFonts w:ascii="Tahoma" w:hAnsi="Tahoma" w:cs="Tahoma"/>
          <w:b/>
          <w:u w:val="single"/>
          <w:lang w:val="ro-RO"/>
        </w:rPr>
        <w:t xml:space="preserve"> </w:t>
      </w:r>
      <w:r w:rsidR="00643DFF" w:rsidRPr="00FD10FA">
        <w:rPr>
          <w:rFonts w:ascii="Tahoma" w:hAnsi="Tahoma" w:cs="Tahoma"/>
          <w:b/>
          <w:u w:val="single"/>
          <w:lang w:val="ro-RO"/>
        </w:rPr>
        <w:t xml:space="preserve"> Romania)</w:t>
      </w:r>
      <w:r w:rsidR="00F45DF4" w:rsidRPr="00FD10FA">
        <w:rPr>
          <w:rFonts w:ascii="Tahoma" w:hAnsi="Tahoma" w:cs="Tahoma"/>
          <w:b/>
          <w:u w:val="single"/>
          <w:lang w:val="ro-RO"/>
        </w:rPr>
        <w:t>;</w:t>
      </w:r>
    </w:p>
    <w:p w:rsidR="005022DF" w:rsidRPr="00FD10FA" w:rsidRDefault="00FD10FA" w:rsidP="00074F22">
      <w:pPr>
        <w:pStyle w:val="aa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ahoma" w:hAnsi="Tahoma" w:cs="Tahoma"/>
          <w:lang w:val="en-US"/>
        </w:rPr>
      </w:pPr>
      <w:r w:rsidRPr="00FD10FA">
        <w:rPr>
          <w:rFonts w:ascii="Tahoma" w:hAnsi="Tahoma" w:cs="Tahoma"/>
          <w:u w:val="single"/>
          <w:lang w:val="ro-RO"/>
        </w:rPr>
        <w:t xml:space="preserve">Revizuirea </w:t>
      </w:r>
      <w:r w:rsidRPr="00FD10FA">
        <w:rPr>
          <w:rFonts w:ascii="Tahoma" w:hAnsi="Tahoma" w:cs="Tahoma"/>
          <w:b/>
          <w:u w:val="single"/>
          <w:lang w:val="ro-RO"/>
        </w:rPr>
        <w:t>t</w:t>
      </w:r>
      <w:r w:rsidR="008509F8" w:rsidRPr="00FD10FA">
        <w:rPr>
          <w:rFonts w:ascii="Tahoma" w:hAnsi="Tahoma" w:cs="Tahoma"/>
          <w:b/>
          <w:u w:val="single"/>
          <w:lang w:val="ro-RO"/>
        </w:rPr>
        <w:t>ermenul</w:t>
      </w:r>
      <w:r w:rsidR="00A91789">
        <w:rPr>
          <w:rFonts w:ascii="Tahoma" w:hAnsi="Tahoma" w:cs="Tahoma"/>
          <w:b/>
          <w:u w:val="single"/>
          <w:lang w:val="ro-RO"/>
        </w:rPr>
        <w:t>ui</w:t>
      </w:r>
      <w:r w:rsidR="00584194" w:rsidRPr="00FD10FA">
        <w:rPr>
          <w:rFonts w:ascii="Tahoma" w:hAnsi="Tahoma" w:cs="Tahoma"/>
          <w:b/>
          <w:u w:val="single"/>
          <w:lang w:val="ro-RO"/>
        </w:rPr>
        <w:t xml:space="preserve"> de </w:t>
      </w:r>
      <w:r w:rsidR="009C5CFF" w:rsidRPr="00FD10FA">
        <w:rPr>
          <w:rFonts w:ascii="Tahoma" w:hAnsi="Tahoma" w:cs="Tahoma"/>
          <w:b/>
          <w:u w:val="single"/>
          <w:lang w:val="ro-RO"/>
        </w:rPr>
        <w:t>grație la aplicarea prevederilor Legii nou aprobate</w:t>
      </w:r>
      <w:r w:rsidR="009C5CFF" w:rsidRPr="00FD10FA">
        <w:rPr>
          <w:rFonts w:ascii="Tahoma" w:hAnsi="Tahoma" w:cs="Tahoma"/>
          <w:lang w:val="ro-RO"/>
        </w:rPr>
        <w:t>.</w:t>
      </w:r>
    </w:p>
    <w:p w:rsidR="00D80F55" w:rsidRDefault="00D80F55" w:rsidP="00FD10FA">
      <w:pPr>
        <w:spacing w:after="0" w:line="240" w:lineRule="auto"/>
        <w:jc w:val="both"/>
        <w:rPr>
          <w:rFonts w:ascii="Tahoma" w:hAnsi="Tahoma" w:cs="Tahoma"/>
        </w:rPr>
      </w:pPr>
    </w:p>
    <w:p w:rsidR="00D80F55" w:rsidRDefault="00D80F55" w:rsidP="008509F8">
      <w:pPr>
        <w:spacing w:after="0" w:line="240" w:lineRule="auto"/>
        <w:ind w:left="709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</w:rPr>
        <w:t xml:space="preserve">De asemenea, în vederea ajustării procedurilor de înregistrare a dispozitivelor medicale, s-a propus colectarea </w:t>
      </w:r>
      <w:r w:rsidRPr="00C36D4A">
        <w:rPr>
          <w:rFonts w:ascii="Tahoma" w:hAnsi="Tahoma" w:cs="Tahoma"/>
          <w:b/>
          <w:u w:val="single"/>
        </w:rPr>
        <w:t>propunerilor privind criteriile</w:t>
      </w:r>
      <w:r w:rsidR="00A91789">
        <w:rPr>
          <w:rFonts w:ascii="Tahoma" w:hAnsi="Tahoma" w:cs="Tahoma"/>
          <w:b/>
          <w:u w:val="single"/>
        </w:rPr>
        <w:t xml:space="preserve"> de clasificare </w:t>
      </w:r>
      <w:r w:rsidR="009D6FBB" w:rsidRPr="00C36D4A">
        <w:rPr>
          <w:rFonts w:ascii="Tahoma" w:hAnsi="Tahoma" w:cs="Tahoma"/>
          <w:b/>
          <w:u w:val="single"/>
        </w:rPr>
        <w:t xml:space="preserve">care să permită </w:t>
      </w:r>
      <w:r w:rsidR="008509F8" w:rsidRPr="00C36D4A">
        <w:rPr>
          <w:rFonts w:ascii="Tahoma" w:hAnsi="Tahoma" w:cs="Tahoma"/>
          <w:b/>
          <w:u w:val="single"/>
        </w:rPr>
        <w:t>înregistrare</w:t>
      </w:r>
      <w:r w:rsidR="00A91789">
        <w:rPr>
          <w:rFonts w:ascii="Tahoma" w:hAnsi="Tahoma" w:cs="Tahoma"/>
          <w:b/>
          <w:u w:val="single"/>
        </w:rPr>
        <w:t xml:space="preserve"> anumitor categorii de dispozitive </w:t>
      </w:r>
      <w:r w:rsidR="008509F8" w:rsidRPr="00C36D4A">
        <w:rPr>
          <w:rFonts w:ascii="Tahoma" w:hAnsi="Tahoma" w:cs="Tahoma"/>
          <w:b/>
          <w:u w:val="single"/>
        </w:rPr>
        <w:t>în</w:t>
      </w:r>
      <w:r w:rsidRPr="00C36D4A">
        <w:rPr>
          <w:rFonts w:ascii="Tahoma" w:hAnsi="Tahoma" w:cs="Tahoma"/>
          <w:b/>
          <w:u w:val="single"/>
        </w:rPr>
        <w:t xml:space="preserve"> grup</w:t>
      </w:r>
      <w:r w:rsidRPr="00A91789">
        <w:rPr>
          <w:rFonts w:ascii="Tahoma" w:hAnsi="Tahoma" w:cs="Tahoma"/>
          <w:u w:val="single"/>
        </w:rPr>
        <w:t xml:space="preserve">, inclusiv specificarea cazurilor </w:t>
      </w:r>
      <w:r w:rsidRPr="00A91789">
        <w:rPr>
          <w:rFonts w:ascii="Tahoma" w:hAnsi="Tahoma" w:cs="Tahoma"/>
          <w:u w:val="single"/>
        </w:rPr>
        <w:lastRenderedPageBreak/>
        <w:t xml:space="preserve">concrete </w:t>
      </w:r>
      <w:r w:rsidR="002F7A46" w:rsidRPr="00A91789">
        <w:rPr>
          <w:rFonts w:ascii="Tahoma" w:hAnsi="Tahoma" w:cs="Tahoma"/>
          <w:u w:val="single"/>
        </w:rPr>
        <w:t>din experiența companiilor membre, când</w:t>
      </w:r>
      <w:r w:rsidRPr="00A91789">
        <w:rPr>
          <w:rFonts w:ascii="Tahoma" w:hAnsi="Tahoma" w:cs="Tahoma"/>
          <w:u w:val="single"/>
        </w:rPr>
        <w:t xml:space="preserve"> înregistrarea </w:t>
      </w:r>
      <w:r w:rsidR="002F7A46" w:rsidRPr="00A91789">
        <w:rPr>
          <w:rFonts w:ascii="Tahoma" w:hAnsi="Tahoma" w:cs="Tahoma"/>
          <w:u w:val="single"/>
        </w:rPr>
        <w:t xml:space="preserve">acestora </w:t>
      </w:r>
      <w:r w:rsidRPr="00A91789">
        <w:rPr>
          <w:rFonts w:ascii="Tahoma" w:hAnsi="Tahoma" w:cs="Tahoma"/>
          <w:u w:val="single"/>
        </w:rPr>
        <w:t>a avut loc</w:t>
      </w:r>
      <w:r w:rsidR="009D6FBB" w:rsidRPr="00A91789">
        <w:rPr>
          <w:rFonts w:ascii="Tahoma" w:hAnsi="Tahoma" w:cs="Tahoma"/>
          <w:u w:val="single"/>
        </w:rPr>
        <w:t xml:space="preserve">/ </w:t>
      </w:r>
      <w:r w:rsidRPr="00A91789">
        <w:rPr>
          <w:rFonts w:ascii="Tahoma" w:hAnsi="Tahoma" w:cs="Tahoma"/>
          <w:u w:val="single"/>
        </w:rPr>
        <w:t>nu a avut loc în grup</w:t>
      </w:r>
      <w:r w:rsidRPr="00A9178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(pentru prezentarea argumentelor Ministerului Sănătății).</w:t>
      </w:r>
      <w:r w:rsidR="009D6FBB" w:rsidRPr="009D6FB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</w:p>
    <w:p w:rsidR="00F45DF4" w:rsidRDefault="00F45DF4" w:rsidP="00BF7FA1">
      <w:pPr>
        <w:spacing w:after="0" w:line="240" w:lineRule="auto"/>
        <w:jc w:val="both"/>
        <w:rPr>
          <w:rFonts w:ascii="Tahoma" w:hAnsi="Tahoma" w:cs="Tahoma"/>
        </w:rPr>
      </w:pPr>
    </w:p>
    <w:p w:rsidR="00FD10FA" w:rsidRDefault="00FD10FA" w:rsidP="00FD10FA">
      <w:pPr>
        <w:spacing w:after="0" w:line="240" w:lineRule="auto"/>
        <w:ind w:left="709"/>
        <w:jc w:val="both"/>
        <w:rPr>
          <w:rFonts w:ascii="Tahoma" w:hAnsi="Tahoma" w:cs="Tahoma"/>
        </w:rPr>
      </w:pPr>
      <w:r w:rsidRPr="005C2472">
        <w:rPr>
          <w:rFonts w:ascii="Tahoma" w:hAnsi="Tahoma" w:cs="Tahoma"/>
        </w:rPr>
        <w:t xml:space="preserve">În baza acestor informații, </w:t>
      </w:r>
      <w:r>
        <w:rPr>
          <w:rFonts w:ascii="Tahoma" w:hAnsi="Tahoma" w:cs="Tahoma"/>
        </w:rPr>
        <w:t xml:space="preserve">se va elabora </w:t>
      </w:r>
      <w:proofErr w:type="spellStart"/>
      <w:r>
        <w:rPr>
          <w:rFonts w:ascii="Tahoma" w:hAnsi="Tahoma" w:cs="Tahoma"/>
        </w:rPr>
        <w:t>draftul</w:t>
      </w:r>
      <w:proofErr w:type="spellEnd"/>
      <w:r>
        <w:rPr>
          <w:rFonts w:ascii="Tahoma" w:hAnsi="Tahoma" w:cs="Tahoma"/>
        </w:rPr>
        <w:t xml:space="preserve"> Avizului suplimentar al asociației pe marginea proiectului de lege 92</w:t>
      </w:r>
      <w:r w:rsidRPr="005C2472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Pr="005C2472">
        <w:rPr>
          <w:rFonts w:ascii="Tahoma" w:hAnsi="Tahoma" w:cs="Tahoma"/>
        </w:rPr>
        <w:t xml:space="preserve">care va fi transmis membrilor spre </w:t>
      </w:r>
      <w:r>
        <w:rPr>
          <w:rFonts w:ascii="Tahoma" w:hAnsi="Tahoma" w:cs="Tahoma"/>
        </w:rPr>
        <w:t>coordonare și aprobare finală.</w:t>
      </w:r>
    </w:p>
    <w:p w:rsidR="00FD10FA" w:rsidRDefault="00FD10FA" w:rsidP="00F45DF4">
      <w:pPr>
        <w:spacing w:after="0" w:line="240" w:lineRule="auto"/>
        <w:ind w:left="709"/>
        <w:jc w:val="both"/>
        <w:rPr>
          <w:rFonts w:ascii="Tahoma" w:hAnsi="Tahoma" w:cs="Tahoma"/>
        </w:rPr>
      </w:pPr>
    </w:p>
    <w:p w:rsidR="00F45DF4" w:rsidRPr="00FD10FA" w:rsidRDefault="00F45DF4" w:rsidP="00F45DF4">
      <w:pPr>
        <w:spacing w:after="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Având în vedere faptul că Analiza Impactului de Reglementare (AIR) a proiectului de lege se va analiza de către Comisia de Stat cu privire la reglementarea activității de întreprinzător deja săptămâna viitoare, iar în cazul avizării pozitive a acesteia, la începutul lunii Iunie se va examina și proiectul de lege, se recomandă transmiterea informațiilor solicitate mai sus în cel mai scurt timp posibil</w:t>
      </w:r>
      <w:r w:rsidRPr="00F45DF4">
        <w:rPr>
          <w:rFonts w:ascii="Tahoma" w:hAnsi="Tahoma" w:cs="Tahoma"/>
          <w:b/>
          <w:u w:val="single"/>
        </w:rPr>
        <w:t xml:space="preserve"> (</w:t>
      </w:r>
      <w:r w:rsidR="00A91789">
        <w:rPr>
          <w:rFonts w:ascii="Tahoma" w:hAnsi="Tahoma" w:cs="Tahoma"/>
          <w:b/>
          <w:u w:val="single"/>
        </w:rPr>
        <w:t>Marți, 24 Mai</w:t>
      </w:r>
      <w:r w:rsidRPr="00F45DF4">
        <w:rPr>
          <w:rFonts w:ascii="Tahoma" w:hAnsi="Tahoma" w:cs="Tahoma"/>
          <w:b/>
          <w:u w:val="single"/>
        </w:rPr>
        <w:t xml:space="preserve"> – termenul limită)</w:t>
      </w:r>
      <w:r w:rsidR="00FD10FA">
        <w:rPr>
          <w:rFonts w:ascii="Tahoma" w:hAnsi="Tahoma" w:cs="Tahoma"/>
          <w:b/>
          <w:u w:val="single"/>
        </w:rPr>
        <w:t xml:space="preserve">, </w:t>
      </w:r>
      <w:r w:rsidR="00FD10FA">
        <w:rPr>
          <w:rFonts w:ascii="Tahoma" w:hAnsi="Tahoma" w:cs="Tahoma"/>
        </w:rPr>
        <w:t>pentru a avea posibilitatea să pregătim avizul.</w:t>
      </w:r>
      <w:r w:rsidR="00FD10FA" w:rsidRPr="00FD10FA">
        <w:rPr>
          <w:rFonts w:ascii="Tahoma" w:hAnsi="Tahoma" w:cs="Tahoma"/>
        </w:rPr>
        <w:t xml:space="preserve"> </w:t>
      </w:r>
    </w:p>
    <w:p w:rsidR="008509F8" w:rsidRPr="008509F8" w:rsidRDefault="008509F8" w:rsidP="00BF7FA1">
      <w:pPr>
        <w:spacing w:after="0" w:line="240" w:lineRule="auto"/>
        <w:jc w:val="both"/>
        <w:rPr>
          <w:rFonts w:ascii="Tahoma" w:hAnsi="Tahoma" w:cs="Tahoma"/>
          <w:b/>
        </w:rPr>
      </w:pPr>
      <w:bookmarkStart w:id="0" w:name="_GoBack"/>
      <w:bookmarkEnd w:id="0"/>
    </w:p>
    <w:p w:rsidR="008509F8" w:rsidRPr="008509F8" w:rsidRDefault="002F7A46" w:rsidP="008509F8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  <w:shd w:val="clear" w:color="auto" w:fill="FFFFFF"/>
          <w:lang w:val="en-US"/>
        </w:rPr>
      </w:pPr>
      <w:r w:rsidRPr="008509F8">
        <w:rPr>
          <w:rFonts w:ascii="Tahoma" w:eastAsia="Calibri" w:hAnsi="Tahoma" w:cs="Tahoma"/>
          <w:b/>
          <w:lang w:val="ro-RO"/>
        </w:rPr>
        <w:t>Constrângerile</w:t>
      </w:r>
      <w:r w:rsidR="008509F8" w:rsidRPr="008509F8">
        <w:rPr>
          <w:rFonts w:ascii="Tahoma" w:eastAsia="Calibri" w:hAnsi="Tahoma" w:cs="Tahoma"/>
          <w:b/>
          <w:lang w:val="ro-RO"/>
        </w:rPr>
        <w:t xml:space="preserve"> și problemele existente în domeniul achizițiilor publice</w:t>
      </w:r>
    </w:p>
    <w:p w:rsidR="008509F8" w:rsidRDefault="008509F8" w:rsidP="008509F8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  <w:shd w:val="clear" w:color="auto" w:fill="FFFFFF"/>
          <w:lang w:val="en-US"/>
        </w:rPr>
      </w:pPr>
    </w:p>
    <w:p w:rsidR="00074F22" w:rsidRDefault="002F7A46" w:rsidP="004668D5">
      <w:pPr>
        <w:spacing w:after="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S-a propus elaborarea </w:t>
      </w:r>
      <w:r w:rsidR="00C36D4A">
        <w:rPr>
          <w:rFonts w:ascii="Tahoma" w:hAnsi="Tahoma" w:cs="Tahoma"/>
        </w:rPr>
        <w:t xml:space="preserve">și transmiterea prin intermediul Confederației Patronatului din Republica Moldova, a </w:t>
      </w:r>
      <w:r>
        <w:rPr>
          <w:rFonts w:ascii="Tahoma" w:hAnsi="Tahoma" w:cs="Tahoma"/>
        </w:rPr>
        <w:t xml:space="preserve">unei scrisori de poziție în adresa Agenției Achizițiilor Publice cu privire la </w:t>
      </w:r>
      <w:r w:rsidR="00C17A9A">
        <w:rPr>
          <w:rFonts w:ascii="Tahoma" w:hAnsi="Tahoma" w:cs="Tahoma"/>
        </w:rPr>
        <w:t>constrângerile și problemele care au loc în procesul de derulare a achizițiilor</w:t>
      </w:r>
      <w:r w:rsidR="004668D5">
        <w:rPr>
          <w:rFonts w:ascii="Tahoma" w:hAnsi="Tahoma" w:cs="Tahoma"/>
        </w:rPr>
        <w:t xml:space="preserve"> publice. Aceste deficiențe se</w:t>
      </w:r>
      <w:r w:rsidR="00C17A9A">
        <w:rPr>
          <w:rFonts w:ascii="Tahoma" w:hAnsi="Tahoma" w:cs="Tahoma"/>
        </w:rPr>
        <w:t xml:space="preserve"> </w:t>
      </w:r>
      <w:r w:rsidR="004668D5">
        <w:rPr>
          <w:rFonts w:ascii="Tahoma" w:hAnsi="Tahoma" w:cs="Tahoma"/>
        </w:rPr>
        <w:t>referă atât</w:t>
      </w:r>
      <w:r w:rsidR="00643DFF">
        <w:rPr>
          <w:rFonts w:ascii="Tahoma" w:hAnsi="Tahoma" w:cs="Tahoma"/>
        </w:rPr>
        <w:t xml:space="preserve"> la faza de achiziții</w:t>
      </w:r>
      <w:r w:rsidR="004668D5">
        <w:rPr>
          <w:rFonts w:ascii="Tahoma" w:hAnsi="Tahoma" w:cs="Tahoma"/>
        </w:rPr>
        <w:t xml:space="preserve">, cât și </w:t>
      </w:r>
      <w:r w:rsidR="00643DFF">
        <w:rPr>
          <w:rFonts w:ascii="Tahoma" w:hAnsi="Tahoma" w:cs="Tahoma"/>
        </w:rPr>
        <w:t>la faza post-achiziții și</w:t>
      </w:r>
      <w:r w:rsidR="004668D5">
        <w:rPr>
          <w:rFonts w:ascii="Tahoma" w:hAnsi="Tahoma" w:cs="Tahoma"/>
        </w:rPr>
        <w:t xml:space="preserve"> în special</w:t>
      </w:r>
      <w:r w:rsidR="00643DFF">
        <w:rPr>
          <w:rFonts w:ascii="Tahoma" w:hAnsi="Tahoma" w:cs="Tahoma"/>
        </w:rPr>
        <w:t>, țin</w:t>
      </w:r>
      <w:r w:rsidR="00C36D4A">
        <w:rPr>
          <w:rFonts w:ascii="Tahoma" w:hAnsi="Tahoma" w:cs="Tahoma"/>
        </w:rPr>
        <w:t xml:space="preserve"> de</w:t>
      </w:r>
      <w:r w:rsidR="004668D5">
        <w:rPr>
          <w:rFonts w:ascii="Tahoma" w:hAnsi="Tahoma" w:cs="Tahoma"/>
        </w:rPr>
        <w:t>:</w:t>
      </w:r>
    </w:p>
    <w:p w:rsidR="004668D5" w:rsidRDefault="004668D5" w:rsidP="004668D5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ahoma" w:eastAsia="Calibri" w:hAnsi="Tahoma" w:cs="Tahoma"/>
          <w:lang w:val="ro-RO"/>
        </w:rPr>
      </w:pPr>
      <w:r>
        <w:rPr>
          <w:rFonts w:ascii="Tahoma" w:eastAsia="Calibri" w:hAnsi="Tahoma" w:cs="Tahoma"/>
          <w:lang w:val="ro-RO"/>
        </w:rPr>
        <w:t>s</w:t>
      </w:r>
      <w:r w:rsidRPr="004668D5">
        <w:rPr>
          <w:rFonts w:ascii="Tahoma" w:eastAsia="Calibri" w:hAnsi="Tahoma" w:cs="Tahoma"/>
          <w:lang w:val="ro-RO"/>
        </w:rPr>
        <w:t>tabilirea neuniformă sau discriminatorie a cerinţelor şi criteriilor de calificare</w:t>
      </w:r>
      <w:r>
        <w:rPr>
          <w:rFonts w:ascii="Tahoma" w:eastAsia="Calibri" w:hAnsi="Tahoma" w:cs="Tahoma"/>
          <w:lang w:val="ro-RO"/>
        </w:rPr>
        <w:t>,</w:t>
      </w:r>
    </w:p>
    <w:p w:rsidR="004668D5" w:rsidRPr="004668D5" w:rsidRDefault="004668D5" w:rsidP="004668D5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descalificarea</w:t>
      </w:r>
      <w:r w:rsidRPr="004668D5">
        <w:rPr>
          <w:rFonts w:ascii="Tahoma" w:hAnsi="Tahoma" w:cs="Tahoma"/>
          <w:lang w:val="ro-RO"/>
        </w:rPr>
        <w:t xml:space="preserve"> ofertelor operatorilor economici, fără solicitarea j</w:t>
      </w:r>
      <w:r>
        <w:rPr>
          <w:rFonts w:ascii="Tahoma" w:hAnsi="Tahoma" w:cs="Tahoma"/>
          <w:lang w:val="ro-RO"/>
        </w:rPr>
        <w:t>ustificărilor de la ofertanți,după cum prevede cadrul legal,</w:t>
      </w:r>
    </w:p>
    <w:p w:rsidR="00074F22" w:rsidRPr="004668D5" w:rsidRDefault="00505BC3" w:rsidP="00074F22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lang w:val="ro-RO"/>
        </w:rPr>
      </w:pPr>
      <w:r w:rsidRPr="004668D5">
        <w:rPr>
          <w:rFonts w:ascii="Tahoma" w:hAnsi="Tahoma" w:cs="Tahoma"/>
          <w:lang w:val="ro-RO"/>
        </w:rPr>
        <w:t>publicarea informației incomplete cu privire la atribuirea contractului,</w:t>
      </w:r>
    </w:p>
    <w:p w:rsidR="004668D5" w:rsidRDefault="00074F22" w:rsidP="004668D5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lang w:val="ro-RO"/>
        </w:rPr>
      </w:pPr>
      <w:r w:rsidRPr="004668D5">
        <w:rPr>
          <w:rFonts w:ascii="Tahoma" w:hAnsi="Tahoma" w:cs="Tahoma"/>
          <w:lang w:val="ro-RO"/>
        </w:rPr>
        <w:t xml:space="preserve">neonorarea obligațiunilor </w:t>
      </w:r>
      <w:r w:rsidR="004668D5">
        <w:rPr>
          <w:rFonts w:ascii="Tahoma" w:hAnsi="Tahoma" w:cs="Tahoma"/>
          <w:lang w:val="ro-RO"/>
        </w:rPr>
        <w:t>de către autoritățile</w:t>
      </w:r>
      <w:r w:rsidRPr="004668D5">
        <w:rPr>
          <w:rFonts w:ascii="Tahoma" w:hAnsi="Tahoma" w:cs="Tahoma"/>
          <w:lang w:val="ro-RO"/>
        </w:rPr>
        <w:t xml:space="preserve"> contractante la </w:t>
      </w:r>
      <w:r w:rsidR="003A1D03" w:rsidRPr="004668D5">
        <w:rPr>
          <w:rFonts w:ascii="Tahoma" w:hAnsi="Tahoma" w:cs="Tahoma"/>
          <w:lang w:val="ro-RO"/>
        </w:rPr>
        <w:t>realizarea</w:t>
      </w:r>
      <w:r w:rsidRPr="004668D5">
        <w:rPr>
          <w:rFonts w:ascii="Tahoma" w:hAnsi="Tahoma" w:cs="Tahoma"/>
          <w:lang w:val="ro-RO"/>
        </w:rPr>
        <w:t>/</w:t>
      </w:r>
      <w:r w:rsidR="00505BC3" w:rsidRPr="004668D5">
        <w:rPr>
          <w:rFonts w:ascii="Tahoma" w:hAnsi="Tahoma" w:cs="Tahoma"/>
          <w:lang w:val="ro-RO"/>
        </w:rPr>
        <w:t>implementarea</w:t>
      </w:r>
      <w:r w:rsidR="003A1D03" w:rsidRPr="004668D5">
        <w:rPr>
          <w:rFonts w:ascii="Tahoma" w:hAnsi="Tahoma" w:cs="Tahoma"/>
          <w:lang w:val="ro-RO"/>
        </w:rPr>
        <w:t xml:space="preserve"> nemijlocită a contractului, </w:t>
      </w:r>
    </w:p>
    <w:p w:rsidR="004668D5" w:rsidRPr="004668D5" w:rsidRDefault="00074F22" w:rsidP="004668D5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lang w:val="ro-RO"/>
        </w:rPr>
      </w:pPr>
      <w:r w:rsidRPr="004668D5">
        <w:rPr>
          <w:rFonts w:ascii="Tahoma" w:hAnsi="Tahoma" w:cs="Tahoma"/>
          <w:lang w:val="ro-RO"/>
        </w:rPr>
        <w:t>aplicarea sancțiunilor față de agentul economic conform nivelului stabilit prin HG 568 din 10 septembrie 2009</w:t>
      </w:r>
      <w:r w:rsidR="00505BC3" w:rsidRPr="004668D5">
        <w:rPr>
          <w:rFonts w:ascii="Tahoma" w:hAnsi="Tahoma" w:cs="Tahoma"/>
          <w:lang w:val="ro-RO"/>
        </w:rPr>
        <w:t xml:space="preserve">, </w:t>
      </w:r>
      <w:r w:rsidR="00643DFF">
        <w:rPr>
          <w:rFonts w:ascii="Tahoma" w:hAnsi="Tahoma" w:cs="Tahoma"/>
          <w:lang w:val="ro-RO"/>
        </w:rPr>
        <w:t xml:space="preserve">un nivel ce </w:t>
      </w:r>
      <w:r w:rsidRPr="004668D5">
        <w:rPr>
          <w:rFonts w:ascii="Tahoma" w:hAnsi="Tahoma" w:cs="Tahoma"/>
          <w:lang w:val="ro-RO"/>
        </w:rPr>
        <w:t>încalcă principiul</w:t>
      </w:r>
      <w:r w:rsidRPr="004668D5">
        <w:rPr>
          <w:rFonts w:ascii="Tahoma" w:eastAsia="Calibri" w:hAnsi="Tahoma" w:cs="Tahoma"/>
          <w:lang w:val="ro-RO"/>
        </w:rPr>
        <w:t xml:space="preserve"> echității părților contractante, care prevede tratarea egală a </w:t>
      </w:r>
      <w:r w:rsidRPr="004668D5">
        <w:rPr>
          <w:rFonts w:ascii="Tahoma" w:hAnsi="Tahoma" w:cs="Tahoma"/>
          <w:lang w:val="ro-RO"/>
        </w:rPr>
        <w:t>operatorilor economici și instituțiilor medicale care activează în condiții similare</w:t>
      </w:r>
      <w:r w:rsidR="004668D5" w:rsidRPr="004668D5">
        <w:rPr>
          <w:rFonts w:ascii="Tahoma" w:hAnsi="Tahoma" w:cs="Tahoma"/>
          <w:lang w:val="ro-RO"/>
        </w:rPr>
        <w:t>, etc.</w:t>
      </w:r>
    </w:p>
    <w:p w:rsidR="00C17A9A" w:rsidRDefault="00C17A9A" w:rsidP="002F7A46">
      <w:pPr>
        <w:spacing w:after="0" w:line="240" w:lineRule="auto"/>
        <w:ind w:left="709"/>
        <w:jc w:val="both"/>
        <w:rPr>
          <w:rFonts w:ascii="Tahoma" w:hAnsi="Tahoma" w:cs="Tahoma"/>
        </w:rPr>
      </w:pPr>
    </w:p>
    <w:p w:rsidR="00C17A9A" w:rsidRPr="00FD10FA" w:rsidRDefault="004668D5" w:rsidP="002F7A46">
      <w:pPr>
        <w:spacing w:after="0" w:line="240" w:lineRule="auto"/>
        <w:ind w:left="709"/>
        <w:jc w:val="both"/>
        <w:rPr>
          <w:rFonts w:ascii="Tahoma" w:eastAsiaTheme="minorHAnsi" w:hAnsi="Tahoma" w:cs="Tahoma"/>
          <w:b/>
        </w:rPr>
      </w:pPr>
      <w:r w:rsidRPr="00C36D4A">
        <w:rPr>
          <w:rFonts w:ascii="Tahoma" w:eastAsiaTheme="minorHAnsi" w:hAnsi="Tahoma" w:cs="Tahoma"/>
        </w:rPr>
        <w:t xml:space="preserve">În acest sens, membrii asociației vor transmite echipei executive </w:t>
      </w:r>
      <w:r w:rsidR="00BF7FA1">
        <w:rPr>
          <w:rFonts w:ascii="Tahoma" w:eastAsiaTheme="minorHAnsi" w:hAnsi="Tahoma" w:cs="Tahoma"/>
        </w:rPr>
        <w:t>o</w:t>
      </w:r>
      <w:r w:rsidRPr="00C36D4A">
        <w:rPr>
          <w:rFonts w:ascii="Tahoma" w:eastAsiaTheme="minorHAnsi" w:hAnsi="Tahoma" w:cs="Tahoma"/>
        </w:rPr>
        <w:t xml:space="preserve"> scurtă descriere a cazurilor concrete din experiența lor, în baza cărora se va elabora un </w:t>
      </w:r>
      <w:r w:rsidR="00C36D4A">
        <w:rPr>
          <w:rFonts w:ascii="Tahoma" w:eastAsiaTheme="minorHAnsi" w:hAnsi="Tahoma" w:cs="Tahoma"/>
          <w:b/>
          <w:u w:val="single"/>
        </w:rPr>
        <w:t>document comun de poziție.</w:t>
      </w:r>
      <w:r w:rsidR="00C36D4A">
        <w:rPr>
          <w:rFonts w:ascii="Tahoma" w:eastAsiaTheme="minorHAnsi" w:hAnsi="Tahoma" w:cs="Tahoma"/>
          <w:lang w:val="en-US"/>
        </w:rPr>
        <w:t xml:space="preserve"> </w:t>
      </w:r>
      <w:r w:rsidR="00C36D4A" w:rsidRPr="00C36D4A">
        <w:rPr>
          <w:rFonts w:ascii="Tahoma" w:eastAsiaTheme="minorHAnsi" w:hAnsi="Tahoma" w:cs="Tahoma"/>
        </w:rPr>
        <w:t xml:space="preserve">Termenul </w:t>
      </w:r>
      <w:r w:rsidR="00C36D4A">
        <w:rPr>
          <w:rFonts w:ascii="Tahoma" w:eastAsiaTheme="minorHAnsi" w:hAnsi="Tahoma" w:cs="Tahoma"/>
        </w:rPr>
        <w:t xml:space="preserve">limită pentru transmiterea informației la acest capitol este </w:t>
      </w:r>
      <w:r w:rsidR="00C36D4A" w:rsidRPr="00FD10FA">
        <w:rPr>
          <w:rFonts w:ascii="Tahoma" w:eastAsiaTheme="minorHAnsi" w:hAnsi="Tahoma" w:cs="Tahoma"/>
          <w:b/>
          <w:u w:val="single"/>
        </w:rPr>
        <w:t>Vineri, 27 Mai, 2016.</w:t>
      </w:r>
    </w:p>
    <w:p w:rsidR="00C36D4A" w:rsidRDefault="00C36D4A" w:rsidP="002F7A46">
      <w:pPr>
        <w:spacing w:after="0" w:line="240" w:lineRule="auto"/>
        <w:ind w:left="709"/>
        <w:jc w:val="both"/>
        <w:rPr>
          <w:rFonts w:ascii="Tahoma" w:eastAsiaTheme="minorHAnsi" w:hAnsi="Tahoma" w:cs="Tahoma"/>
        </w:rPr>
      </w:pPr>
    </w:p>
    <w:p w:rsidR="00C36D4A" w:rsidRPr="00C36D4A" w:rsidRDefault="00C36D4A" w:rsidP="00C36D4A">
      <w:pPr>
        <w:spacing w:after="0" w:line="240" w:lineRule="auto"/>
        <w:ind w:left="709"/>
        <w:jc w:val="both"/>
        <w:rPr>
          <w:rFonts w:ascii="Tahoma" w:eastAsiaTheme="minorHAnsi" w:hAnsi="Tahoma" w:cs="Tahoma"/>
          <w:sz w:val="16"/>
          <w:szCs w:val="16"/>
        </w:rPr>
      </w:pPr>
      <w:r>
        <w:rPr>
          <w:rFonts w:ascii="Tahoma" w:eastAsiaTheme="minorHAnsi" w:hAnsi="Tahoma" w:cs="Tahoma"/>
        </w:rPr>
        <w:t xml:space="preserve">Între timp, toți membrii DISMED sunt invitați la </w:t>
      </w:r>
      <w:r w:rsidR="00FD10FA">
        <w:rPr>
          <w:rFonts w:ascii="Tahoma" w:eastAsiaTheme="minorHAnsi" w:hAnsi="Tahoma" w:cs="Tahoma"/>
        </w:rPr>
        <w:t>trai</w:t>
      </w:r>
      <w:r>
        <w:rPr>
          <w:rFonts w:ascii="Tahoma" w:eastAsiaTheme="minorHAnsi" w:hAnsi="Tahoma" w:cs="Tahoma"/>
        </w:rPr>
        <w:t xml:space="preserve">ning-ul </w:t>
      </w:r>
      <w:r w:rsidRPr="00C36D4A">
        <w:rPr>
          <w:rFonts w:ascii="Tahoma" w:eastAsiaTheme="minorHAnsi" w:hAnsi="Tahoma" w:cs="Tahoma"/>
        </w:rPr>
        <w:t>”Achiziții publice transparente și sustenabile pentru eficientiz</w:t>
      </w:r>
      <w:r w:rsidR="00BF7FA1">
        <w:rPr>
          <w:rFonts w:ascii="Tahoma" w:eastAsiaTheme="minorHAnsi" w:hAnsi="Tahoma" w:cs="Tahoma"/>
        </w:rPr>
        <w:t xml:space="preserve">area investițiilor în Moldova”, 24 Mai, 2016, </w:t>
      </w:r>
      <w:r w:rsidRPr="00C36D4A">
        <w:rPr>
          <w:rFonts w:ascii="Tahoma" w:eastAsiaTheme="minorHAnsi" w:hAnsi="Tahoma" w:cs="Tahoma"/>
        </w:rPr>
        <w:t xml:space="preserve">organizat de IDIS Viitorul. </w:t>
      </w:r>
      <w:r w:rsidRPr="00C36D4A">
        <w:rPr>
          <w:rFonts w:ascii="Tahoma" w:eastAsiaTheme="minorHAnsi" w:hAnsi="Tahoma" w:cs="Tahoma"/>
          <w:sz w:val="16"/>
          <w:szCs w:val="16"/>
        </w:rPr>
        <w:t>*Evenimentul este organizat</w:t>
      </w:r>
      <w:r w:rsidRPr="00C36D4A">
        <w:rPr>
          <w:rFonts w:eastAsiaTheme="minorHAnsi"/>
          <w:sz w:val="16"/>
          <w:szCs w:val="16"/>
        </w:rPr>
        <w:t> </w:t>
      </w:r>
      <w:r w:rsidRPr="00C36D4A">
        <w:rPr>
          <w:rFonts w:ascii="Tahoma" w:eastAsiaTheme="minorHAnsi" w:hAnsi="Tahoma" w:cs="Tahoma"/>
          <w:sz w:val="16"/>
          <w:szCs w:val="16"/>
        </w:rPr>
        <w:t>în cadrul proiectului „Construirea unui sistem transparent și durabil de achiziții publice printr-un proces de monitorizare permanentă”, finanțat de </w:t>
      </w:r>
      <w:r w:rsidRPr="00C36D4A">
        <w:rPr>
          <w:rFonts w:eastAsiaTheme="minorHAnsi"/>
          <w:sz w:val="16"/>
          <w:szCs w:val="16"/>
        </w:rPr>
        <w:t> </w:t>
      </w:r>
      <w:proofErr w:type="spellStart"/>
      <w:r w:rsidRPr="00C36D4A">
        <w:rPr>
          <w:rFonts w:ascii="Tahoma" w:eastAsiaTheme="minorHAnsi" w:hAnsi="Tahoma" w:cs="Tahoma"/>
          <w:sz w:val="16"/>
          <w:szCs w:val="16"/>
        </w:rPr>
        <w:t>Policy</w:t>
      </w:r>
      <w:proofErr w:type="spellEnd"/>
      <w:r w:rsidRPr="00C36D4A">
        <w:rPr>
          <w:rFonts w:ascii="Tahoma" w:eastAsiaTheme="minorHAnsi" w:hAnsi="Tahoma" w:cs="Tahoma"/>
          <w:sz w:val="16"/>
          <w:szCs w:val="16"/>
        </w:rPr>
        <w:t xml:space="preserve"> Association for an Open Soci</w:t>
      </w:r>
      <w:r>
        <w:rPr>
          <w:rFonts w:ascii="Tahoma" w:eastAsiaTheme="minorHAnsi" w:hAnsi="Tahoma" w:cs="Tahoma"/>
          <w:sz w:val="16"/>
          <w:szCs w:val="16"/>
        </w:rPr>
        <w:t>ety din Republica Cehă și</w:t>
      </w:r>
      <w:r w:rsidRPr="00C36D4A">
        <w:rPr>
          <w:rFonts w:ascii="Tahoma" w:eastAsiaTheme="minorHAnsi" w:hAnsi="Tahoma" w:cs="Tahoma"/>
          <w:sz w:val="16"/>
          <w:szCs w:val="16"/>
        </w:rPr>
        <w:t xml:space="preserve"> Comisia Europeană prin programul </w:t>
      </w:r>
      <w:proofErr w:type="spellStart"/>
      <w:r w:rsidRPr="00C36D4A">
        <w:rPr>
          <w:rFonts w:ascii="Tahoma" w:eastAsiaTheme="minorHAnsi" w:hAnsi="Tahoma" w:cs="Tahoma"/>
          <w:sz w:val="16"/>
          <w:szCs w:val="16"/>
        </w:rPr>
        <w:t>Neighbourhood</w:t>
      </w:r>
      <w:proofErr w:type="spellEnd"/>
      <w:r w:rsidRPr="00C36D4A">
        <w:rPr>
          <w:rFonts w:ascii="Tahoma" w:eastAsiaTheme="minorHAnsi" w:hAnsi="Tahoma" w:cs="Tahoma"/>
          <w:sz w:val="16"/>
          <w:szCs w:val="16"/>
        </w:rPr>
        <w:t xml:space="preserve"> Civil Society </w:t>
      </w:r>
      <w:proofErr w:type="spellStart"/>
      <w:r w:rsidRPr="00C36D4A">
        <w:rPr>
          <w:rFonts w:ascii="Tahoma" w:eastAsiaTheme="minorHAnsi" w:hAnsi="Tahoma" w:cs="Tahoma"/>
          <w:sz w:val="16"/>
          <w:szCs w:val="16"/>
        </w:rPr>
        <w:t>Facility</w:t>
      </w:r>
      <w:proofErr w:type="spellEnd"/>
      <w:r w:rsidRPr="00C36D4A">
        <w:rPr>
          <w:rFonts w:ascii="Tahoma" w:eastAsiaTheme="minorHAnsi" w:hAnsi="Tahoma" w:cs="Tahoma"/>
          <w:sz w:val="16"/>
          <w:szCs w:val="16"/>
        </w:rPr>
        <w:t>.</w:t>
      </w:r>
    </w:p>
    <w:p w:rsidR="00C36D4A" w:rsidRDefault="00C36D4A" w:rsidP="002F7A46">
      <w:pPr>
        <w:spacing w:after="0" w:line="240" w:lineRule="auto"/>
        <w:ind w:left="709"/>
        <w:jc w:val="both"/>
        <w:rPr>
          <w:rFonts w:ascii="Tahoma" w:eastAsiaTheme="minorHAnsi" w:hAnsi="Tahoma" w:cs="Tahoma"/>
          <w:b/>
          <w:u w:val="single"/>
        </w:rPr>
      </w:pPr>
    </w:p>
    <w:p w:rsidR="00C36D4A" w:rsidRDefault="00C36D4A" w:rsidP="002F7A46">
      <w:pPr>
        <w:spacing w:after="0" w:line="240" w:lineRule="auto"/>
        <w:ind w:left="709"/>
        <w:jc w:val="both"/>
        <w:rPr>
          <w:rFonts w:ascii="Tahoma" w:eastAsiaTheme="minorHAnsi" w:hAnsi="Tahoma" w:cs="Tahoma"/>
          <w:b/>
          <w:u w:val="single"/>
        </w:rPr>
      </w:pPr>
    </w:p>
    <w:p w:rsidR="00C36D4A" w:rsidRPr="00BF7FA1" w:rsidRDefault="00C36D4A" w:rsidP="002F7A46">
      <w:pPr>
        <w:spacing w:after="0" w:line="240" w:lineRule="auto"/>
        <w:ind w:left="709"/>
        <w:jc w:val="both"/>
        <w:rPr>
          <w:rFonts w:ascii="Tahoma" w:eastAsiaTheme="minorHAnsi" w:hAnsi="Tahoma" w:cs="Tahoma"/>
          <w:b/>
          <w:u w:val="single"/>
        </w:rPr>
      </w:pPr>
    </w:p>
    <w:p w:rsidR="008509F8" w:rsidRPr="008509F8" w:rsidRDefault="008509F8" w:rsidP="008509F8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  <w:lang w:val="en-US"/>
        </w:rPr>
      </w:pPr>
    </w:p>
    <w:p w:rsidR="008509F8" w:rsidRPr="00C36D4A" w:rsidRDefault="008509F8" w:rsidP="005C2472">
      <w:pPr>
        <w:spacing w:after="0" w:line="240" w:lineRule="auto"/>
        <w:ind w:left="360" w:hanging="11"/>
        <w:jc w:val="both"/>
        <w:rPr>
          <w:rFonts w:ascii="Tahoma" w:hAnsi="Tahoma" w:cs="Tahoma"/>
          <w:lang w:val="en-US"/>
        </w:rPr>
      </w:pPr>
    </w:p>
    <w:sectPr w:rsidR="008509F8" w:rsidRPr="00C36D4A" w:rsidSect="00C53CFF">
      <w:footerReference w:type="default" r:id="rId9"/>
      <w:headerReference w:type="first" r:id="rId10"/>
      <w:pgSz w:w="11906" w:h="16838"/>
      <w:pgMar w:top="1248" w:right="850" w:bottom="1134" w:left="1276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00B" w:rsidRDefault="00BD200B" w:rsidP="00CE7AAF">
      <w:pPr>
        <w:spacing w:after="0" w:line="240" w:lineRule="auto"/>
      </w:pPr>
      <w:r>
        <w:separator/>
      </w:r>
    </w:p>
  </w:endnote>
  <w:endnote w:type="continuationSeparator" w:id="0">
    <w:p w:rsidR="00BD200B" w:rsidRDefault="00BD200B" w:rsidP="00CE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902"/>
      <w:docPartObj>
        <w:docPartGallery w:val="Page Numbers (Bottom of Page)"/>
        <w:docPartUnique/>
      </w:docPartObj>
    </w:sdtPr>
    <w:sdtEndPr/>
    <w:sdtContent>
      <w:p w:rsidR="00C53CFF" w:rsidRDefault="00CC30D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F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7AAF" w:rsidRPr="00C53CFF" w:rsidRDefault="00CE7AAF" w:rsidP="00C53C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00B" w:rsidRDefault="00BD200B" w:rsidP="00CE7AAF">
      <w:pPr>
        <w:spacing w:after="0" w:line="240" w:lineRule="auto"/>
      </w:pPr>
      <w:r>
        <w:separator/>
      </w:r>
    </w:p>
  </w:footnote>
  <w:footnote w:type="continuationSeparator" w:id="0">
    <w:p w:rsidR="00BD200B" w:rsidRDefault="00BD200B" w:rsidP="00CE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EA" w:rsidRDefault="00BD200B" w:rsidP="00A529EA">
    <w:pPr>
      <w:pStyle w:val="a3"/>
      <w:ind w:right="5102"/>
      <w:rPr>
        <w:rFonts w:ascii="Tahoma" w:hAnsi="Tahoma" w:cs="Tahoma"/>
        <w:b/>
        <w:color w:val="365F91" w:themeColor="accent1" w:themeShade="BF"/>
        <w:sz w:val="24"/>
        <w:szCs w:val="24"/>
        <w:lang w:val="ro-MO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249.6pt;margin-top:-1.9pt;width:230.6pt;height:46.5pt;z-index:-251658240" wrapcoords="6965 -348 -70 -348 -70 21600 6825 21600 7950 21600 19771 21600 21670 20903 21670 348 19560 -348 7880 -348 6965 -348" fillcolor="#365f91 [2404]" strokecolor="#365f91 [2404]">
          <v:shadow color="#868686"/>
          <v:textpath style="font-family:&quot;Arial Black&quot;;v-text-kern:t" trim="t" fitpath="t" string="DISMED"/>
          <w10:wrap type="tight"/>
        </v:shape>
      </w:pict>
    </w:r>
    <w:r w:rsidR="00C53CFF" w:rsidRPr="00B878B9">
      <w:rPr>
        <w:rFonts w:ascii="Tahoma" w:hAnsi="Tahoma" w:cs="Tahoma"/>
        <w:b/>
        <w:color w:val="365F91" w:themeColor="accent1" w:themeShade="BF"/>
        <w:sz w:val="24"/>
        <w:szCs w:val="24"/>
        <w:lang w:val="ro-MO"/>
      </w:rPr>
      <w:t xml:space="preserve">Asociaţia Patronală a </w:t>
    </w:r>
  </w:p>
  <w:p w:rsidR="00C53CFF" w:rsidRDefault="00C53CFF" w:rsidP="00A529EA">
    <w:pPr>
      <w:pStyle w:val="a3"/>
      <w:ind w:right="5102"/>
      <w:rPr>
        <w:rFonts w:ascii="Tahoma" w:hAnsi="Tahoma" w:cs="Tahoma"/>
        <w:b/>
        <w:color w:val="365F91" w:themeColor="accent1" w:themeShade="BF"/>
        <w:sz w:val="24"/>
        <w:szCs w:val="24"/>
        <w:lang w:val="ro-MO"/>
      </w:rPr>
    </w:pPr>
    <w:r w:rsidRPr="00B878B9">
      <w:rPr>
        <w:rFonts w:ascii="Tahoma" w:hAnsi="Tahoma" w:cs="Tahoma"/>
        <w:b/>
        <w:color w:val="365F91" w:themeColor="accent1" w:themeShade="BF"/>
        <w:sz w:val="24"/>
        <w:szCs w:val="24"/>
        <w:lang w:val="ro-MO"/>
      </w:rPr>
      <w:t>Antreprenorilor de Dispozitive Medicale şi Echipamente de Laborator</w:t>
    </w:r>
  </w:p>
  <w:p w:rsidR="00C53CFF" w:rsidRDefault="00024442" w:rsidP="00C53CFF">
    <w:pPr>
      <w:pStyle w:val="a3"/>
      <w:ind w:right="5102"/>
      <w:jc w:val="right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-67310</wp:posOffset>
              </wp:positionH>
              <wp:positionV relativeFrom="paragraph">
                <wp:posOffset>78105</wp:posOffset>
              </wp:positionV>
              <wp:extent cx="6483350" cy="635"/>
              <wp:effectExtent l="8890" t="11430" r="13335" b="165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335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5.3pt;margin-top:6.15pt;width:510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" strokecolor="#365f91 [2404]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17D"/>
    <w:multiLevelType w:val="hybridMultilevel"/>
    <w:tmpl w:val="6AFE1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276DE"/>
    <w:multiLevelType w:val="hybridMultilevel"/>
    <w:tmpl w:val="046295B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D4A14"/>
    <w:multiLevelType w:val="hybridMultilevel"/>
    <w:tmpl w:val="3BCEB8D0"/>
    <w:lvl w:ilvl="0" w:tplc="0419000B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434024"/>
    <w:multiLevelType w:val="hybridMultilevel"/>
    <w:tmpl w:val="449A4874"/>
    <w:lvl w:ilvl="0" w:tplc="9BE41C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4421F"/>
    <w:multiLevelType w:val="hybridMultilevel"/>
    <w:tmpl w:val="B75E3DC6"/>
    <w:lvl w:ilvl="0" w:tplc="A23A23B2">
      <w:start w:val="19"/>
      <w:numFmt w:val="bullet"/>
      <w:lvlText w:val=""/>
      <w:lvlJc w:val="left"/>
      <w:pPr>
        <w:ind w:left="1069" w:hanging="360"/>
      </w:pPr>
      <w:rPr>
        <w:rFonts w:ascii="Symbol" w:eastAsia="Calibri" w:hAnsi="Symbol" w:cs="Tahoma" w:hint="default"/>
        <w:b w:val="0"/>
        <w:color w:val="222222"/>
        <w:u w:val="none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F8701BF"/>
    <w:multiLevelType w:val="hybridMultilevel"/>
    <w:tmpl w:val="4202A22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0677B"/>
    <w:multiLevelType w:val="hybridMultilevel"/>
    <w:tmpl w:val="E0DA92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853B1"/>
    <w:multiLevelType w:val="hybridMultilevel"/>
    <w:tmpl w:val="F4E46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50097"/>
    <w:multiLevelType w:val="hybridMultilevel"/>
    <w:tmpl w:val="D4DC94DE"/>
    <w:lvl w:ilvl="0" w:tplc="6CDA8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A9B08D1"/>
    <w:multiLevelType w:val="hybridMultilevel"/>
    <w:tmpl w:val="C42447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AD25869"/>
    <w:multiLevelType w:val="hybridMultilevel"/>
    <w:tmpl w:val="889AF484"/>
    <w:lvl w:ilvl="0" w:tplc="24703604">
      <w:start w:val="19"/>
      <w:numFmt w:val="bullet"/>
      <w:lvlText w:val="-"/>
      <w:lvlJc w:val="left"/>
      <w:pPr>
        <w:ind w:left="1069" w:hanging="360"/>
      </w:pPr>
      <w:rPr>
        <w:rFonts w:ascii="Tahoma" w:eastAsia="Calibr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AAF"/>
    <w:rsid w:val="000021B1"/>
    <w:rsid w:val="00005EC5"/>
    <w:rsid w:val="00024442"/>
    <w:rsid w:val="00063D55"/>
    <w:rsid w:val="00074F22"/>
    <w:rsid w:val="00083AB4"/>
    <w:rsid w:val="000C62C1"/>
    <w:rsid w:val="000E1A81"/>
    <w:rsid w:val="000F681D"/>
    <w:rsid w:val="0010047D"/>
    <w:rsid w:val="001142A3"/>
    <w:rsid w:val="00143010"/>
    <w:rsid w:val="001947B4"/>
    <w:rsid w:val="001A0C10"/>
    <w:rsid w:val="001E23F4"/>
    <w:rsid w:val="001F1C04"/>
    <w:rsid w:val="002456C3"/>
    <w:rsid w:val="0026199C"/>
    <w:rsid w:val="002840A7"/>
    <w:rsid w:val="002904D9"/>
    <w:rsid w:val="002F7A46"/>
    <w:rsid w:val="002F7CAE"/>
    <w:rsid w:val="00302CFE"/>
    <w:rsid w:val="00334240"/>
    <w:rsid w:val="00370F7D"/>
    <w:rsid w:val="00383D04"/>
    <w:rsid w:val="003A1D03"/>
    <w:rsid w:val="003C17E9"/>
    <w:rsid w:val="003E7E59"/>
    <w:rsid w:val="003F57D7"/>
    <w:rsid w:val="003F5926"/>
    <w:rsid w:val="00416521"/>
    <w:rsid w:val="004668D5"/>
    <w:rsid w:val="004B2719"/>
    <w:rsid w:val="005022DF"/>
    <w:rsid w:val="00505BC3"/>
    <w:rsid w:val="00530CE5"/>
    <w:rsid w:val="00565AFA"/>
    <w:rsid w:val="00584194"/>
    <w:rsid w:val="005C2472"/>
    <w:rsid w:val="00602685"/>
    <w:rsid w:val="00643DFF"/>
    <w:rsid w:val="006B056B"/>
    <w:rsid w:val="006C5235"/>
    <w:rsid w:val="006F71D7"/>
    <w:rsid w:val="007236B0"/>
    <w:rsid w:val="007870C8"/>
    <w:rsid w:val="007877CF"/>
    <w:rsid w:val="007A631C"/>
    <w:rsid w:val="008509F8"/>
    <w:rsid w:val="008B0917"/>
    <w:rsid w:val="008E2147"/>
    <w:rsid w:val="008F68E3"/>
    <w:rsid w:val="00907B6B"/>
    <w:rsid w:val="00911D47"/>
    <w:rsid w:val="00961F12"/>
    <w:rsid w:val="00996D75"/>
    <w:rsid w:val="009A427C"/>
    <w:rsid w:val="009C5CFF"/>
    <w:rsid w:val="009D6FBB"/>
    <w:rsid w:val="009F7B6E"/>
    <w:rsid w:val="00A328C5"/>
    <w:rsid w:val="00A529EA"/>
    <w:rsid w:val="00A8135C"/>
    <w:rsid w:val="00A91789"/>
    <w:rsid w:val="00B74AF0"/>
    <w:rsid w:val="00B878B9"/>
    <w:rsid w:val="00BB58A3"/>
    <w:rsid w:val="00BD200B"/>
    <w:rsid w:val="00BF7FA1"/>
    <w:rsid w:val="00C0165C"/>
    <w:rsid w:val="00C06274"/>
    <w:rsid w:val="00C17A9A"/>
    <w:rsid w:val="00C26ED4"/>
    <w:rsid w:val="00C36D4A"/>
    <w:rsid w:val="00C53CFF"/>
    <w:rsid w:val="00CB2645"/>
    <w:rsid w:val="00CC0291"/>
    <w:rsid w:val="00CC30DB"/>
    <w:rsid w:val="00CE7AAF"/>
    <w:rsid w:val="00D03D38"/>
    <w:rsid w:val="00D61265"/>
    <w:rsid w:val="00D80F55"/>
    <w:rsid w:val="00D95DD0"/>
    <w:rsid w:val="00DB0A2F"/>
    <w:rsid w:val="00E53445"/>
    <w:rsid w:val="00E54C15"/>
    <w:rsid w:val="00E62E19"/>
    <w:rsid w:val="00E654BE"/>
    <w:rsid w:val="00E777BF"/>
    <w:rsid w:val="00F421AB"/>
    <w:rsid w:val="00F45DF4"/>
    <w:rsid w:val="00F91C56"/>
    <w:rsid w:val="00FA24E6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04"/>
    <w:pPr>
      <w:spacing w:after="160" w:line="259" w:lineRule="auto"/>
    </w:pPr>
    <w:rPr>
      <w:rFonts w:ascii="Calibri" w:eastAsia="Calibri" w:hAnsi="Calibri" w:cs="Times New Roman"/>
      <w:lang w:val="ro-RO"/>
    </w:rPr>
  </w:style>
  <w:style w:type="paragraph" w:styleId="1">
    <w:name w:val="heading 1"/>
    <w:basedOn w:val="a"/>
    <w:next w:val="a"/>
    <w:link w:val="10"/>
    <w:uiPriority w:val="9"/>
    <w:qFormat/>
    <w:rsid w:val="00530C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AAF"/>
    <w:rPr>
      <w:lang w:val="ro-RO"/>
    </w:rPr>
  </w:style>
  <w:style w:type="paragraph" w:styleId="a5">
    <w:name w:val="footer"/>
    <w:basedOn w:val="a"/>
    <w:link w:val="a6"/>
    <w:uiPriority w:val="99"/>
    <w:unhideWhenUsed/>
    <w:rsid w:val="00CE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AAF"/>
    <w:rPr>
      <w:lang w:val="ro-RO"/>
    </w:rPr>
  </w:style>
  <w:style w:type="paragraph" w:styleId="a7">
    <w:name w:val="Balloon Text"/>
    <w:basedOn w:val="a"/>
    <w:link w:val="a8"/>
    <w:uiPriority w:val="99"/>
    <w:semiHidden/>
    <w:unhideWhenUsed/>
    <w:rsid w:val="00CE7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AAF"/>
    <w:rPr>
      <w:rFonts w:ascii="Tahoma" w:hAnsi="Tahoma" w:cs="Tahoma"/>
      <w:sz w:val="16"/>
      <w:szCs w:val="16"/>
      <w:lang w:val="ro-RO"/>
    </w:rPr>
  </w:style>
  <w:style w:type="paragraph" w:customStyle="1" w:styleId="yiv9489104710msonormal">
    <w:name w:val="yiv9489104710msonormal"/>
    <w:basedOn w:val="a"/>
    <w:rsid w:val="00383D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apple-converted-space">
    <w:name w:val="apple-converted-space"/>
    <w:rsid w:val="00383D04"/>
  </w:style>
  <w:style w:type="character" w:styleId="a9">
    <w:name w:val="Strong"/>
    <w:basedOn w:val="a0"/>
    <w:uiPriority w:val="22"/>
    <w:qFormat/>
    <w:rsid w:val="00F421AB"/>
    <w:rPr>
      <w:b/>
      <w:bCs/>
    </w:rPr>
  </w:style>
  <w:style w:type="paragraph" w:styleId="aa">
    <w:name w:val="List Paragraph"/>
    <w:basedOn w:val="a"/>
    <w:uiPriority w:val="34"/>
    <w:qFormat/>
    <w:rsid w:val="00F421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30C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04"/>
    <w:pPr>
      <w:spacing w:after="160" w:line="259" w:lineRule="auto"/>
    </w:pPr>
    <w:rPr>
      <w:rFonts w:ascii="Calibri" w:eastAsia="Calibri" w:hAnsi="Calibri" w:cs="Times New Roman"/>
      <w:lang w:val="ro-RO"/>
    </w:rPr>
  </w:style>
  <w:style w:type="paragraph" w:styleId="1">
    <w:name w:val="heading 1"/>
    <w:basedOn w:val="a"/>
    <w:next w:val="a"/>
    <w:link w:val="10"/>
    <w:uiPriority w:val="9"/>
    <w:qFormat/>
    <w:rsid w:val="00530C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AAF"/>
    <w:rPr>
      <w:lang w:val="ro-RO"/>
    </w:rPr>
  </w:style>
  <w:style w:type="paragraph" w:styleId="a5">
    <w:name w:val="footer"/>
    <w:basedOn w:val="a"/>
    <w:link w:val="a6"/>
    <w:uiPriority w:val="99"/>
    <w:unhideWhenUsed/>
    <w:rsid w:val="00CE7A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AAF"/>
    <w:rPr>
      <w:lang w:val="ro-RO"/>
    </w:rPr>
  </w:style>
  <w:style w:type="paragraph" w:styleId="a7">
    <w:name w:val="Balloon Text"/>
    <w:basedOn w:val="a"/>
    <w:link w:val="a8"/>
    <w:uiPriority w:val="99"/>
    <w:semiHidden/>
    <w:unhideWhenUsed/>
    <w:rsid w:val="00CE7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AAF"/>
    <w:rPr>
      <w:rFonts w:ascii="Tahoma" w:hAnsi="Tahoma" w:cs="Tahoma"/>
      <w:sz w:val="16"/>
      <w:szCs w:val="16"/>
      <w:lang w:val="ro-RO"/>
    </w:rPr>
  </w:style>
  <w:style w:type="paragraph" w:customStyle="1" w:styleId="yiv9489104710msonormal">
    <w:name w:val="yiv9489104710msonormal"/>
    <w:basedOn w:val="a"/>
    <w:rsid w:val="00383D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apple-converted-space">
    <w:name w:val="apple-converted-space"/>
    <w:rsid w:val="00383D04"/>
  </w:style>
  <w:style w:type="character" w:styleId="a9">
    <w:name w:val="Strong"/>
    <w:basedOn w:val="a0"/>
    <w:uiPriority w:val="22"/>
    <w:qFormat/>
    <w:rsid w:val="00F421AB"/>
    <w:rPr>
      <w:b/>
      <w:bCs/>
    </w:rPr>
  </w:style>
  <w:style w:type="paragraph" w:styleId="aa">
    <w:name w:val="List Paragraph"/>
    <w:basedOn w:val="a"/>
    <w:uiPriority w:val="34"/>
    <w:qFormat/>
    <w:rsid w:val="00F421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30C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A77CA-8269-44B7-A9E7-A284FA85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750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Gherbovtan</dc:creator>
  <cp:lastModifiedBy>Elena Gherbovtan</cp:lastModifiedBy>
  <cp:revision>5</cp:revision>
  <cp:lastPrinted>2016-05-19T12:01:00Z</cp:lastPrinted>
  <dcterms:created xsi:type="dcterms:W3CDTF">2016-05-19T12:22:00Z</dcterms:created>
  <dcterms:modified xsi:type="dcterms:W3CDTF">2016-05-19T13:00:00Z</dcterms:modified>
</cp:coreProperties>
</file>